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B0E" w:rsidRDefault="00073B0E" w:rsidP="00073B0E">
      <w:pPr>
        <w:pStyle w:val="aa"/>
        <w:tabs>
          <w:tab w:val="right" w:pos="9639"/>
        </w:tabs>
        <w:jc w:val="both"/>
        <w:rPr>
          <w:sz w:val="24"/>
        </w:rPr>
      </w:pPr>
      <w:r>
        <w:rPr>
          <w:sz w:val="24"/>
        </w:rPr>
        <w:t>3GPP TSG-RAN WG4 Meeting #92bis</w:t>
      </w:r>
      <w:r>
        <w:rPr>
          <w:sz w:val="24"/>
        </w:rPr>
        <w:tab/>
      </w:r>
      <w:r>
        <w:rPr>
          <w:i/>
          <w:sz w:val="28"/>
          <w:szCs w:val="28"/>
        </w:rPr>
        <w:t>R4-191</w:t>
      </w:r>
      <w:r w:rsidR="00A83544">
        <w:rPr>
          <w:i/>
          <w:sz w:val="28"/>
          <w:szCs w:val="28"/>
        </w:rPr>
        <w:t>1566</w:t>
      </w:r>
    </w:p>
    <w:p w:rsidR="00073B0E" w:rsidRDefault="00073B0E" w:rsidP="00073B0E">
      <w:pPr>
        <w:spacing w:after="120"/>
        <w:jc w:val="both"/>
        <w:rPr>
          <w:rFonts w:ascii="Arial" w:hAnsi="Arial" w:cs="Arial"/>
          <w:b/>
          <w:sz w:val="24"/>
          <w:lang w:val="en-US"/>
        </w:rPr>
      </w:pPr>
      <w:r>
        <w:rPr>
          <w:rFonts w:ascii="Arial" w:hAnsi="Arial"/>
          <w:b/>
          <w:sz w:val="24"/>
          <w:szCs w:val="24"/>
        </w:rPr>
        <w:t>Chongqing</w:t>
      </w:r>
      <w:r>
        <w:rPr>
          <w:b/>
          <w:sz w:val="24"/>
          <w:szCs w:val="24"/>
        </w:rPr>
        <w:t xml:space="preserve">, </w:t>
      </w:r>
      <w:r>
        <w:rPr>
          <w:rFonts w:ascii="Arial" w:hAnsi="Arial"/>
          <w:b/>
          <w:sz w:val="24"/>
          <w:szCs w:val="24"/>
        </w:rPr>
        <w:t>China</w:t>
      </w:r>
      <w:r w:rsidRPr="00F644CF">
        <w:rPr>
          <w:rFonts w:ascii="Arial" w:hAnsi="Arial" w:hint="eastAsia"/>
          <w:b/>
          <w:sz w:val="24"/>
          <w:szCs w:val="24"/>
        </w:rPr>
        <w:t xml:space="preserve">, </w:t>
      </w:r>
      <w:r>
        <w:rPr>
          <w:rFonts w:ascii="Arial" w:hAnsi="Arial"/>
          <w:b/>
          <w:sz w:val="24"/>
          <w:szCs w:val="24"/>
        </w:rPr>
        <w:t>14 October –</w:t>
      </w:r>
      <w:r w:rsidRPr="00F644CF">
        <w:rPr>
          <w:rFonts w:ascii="Arial" w:hAnsi="Arial" w:hint="eastAsia"/>
          <w:b/>
          <w:sz w:val="24"/>
          <w:szCs w:val="24"/>
        </w:rPr>
        <w:t xml:space="preserve"> </w:t>
      </w:r>
      <w:r>
        <w:rPr>
          <w:rFonts w:ascii="Arial" w:hAnsi="Arial"/>
          <w:b/>
          <w:sz w:val="24"/>
          <w:szCs w:val="24"/>
        </w:rPr>
        <w:t>18 October 2019</w:t>
      </w:r>
    </w:p>
    <w:p w:rsidR="00073B0E" w:rsidRDefault="00073B0E" w:rsidP="00073B0E">
      <w:pPr>
        <w:spacing w:after="120"/>
        <w:ind w:left="1985" w:hanging="1985"/>
        <w:jc w:val="both"/>
        <w:rPr>
          <w:bCs/>
          <w:lang w:val="en-US"/>
        </w:rPr>
      </w:pPr>
      <w:bookmarkStart w:id="0" w:name="_GoBack"/>
      <w:bookmarkEnd w:id="0"/>
    </w:p>
    <w:p w:rsidR="00073B0E" w:rsidRDefault="00073B0E" w:rsidP="00073B0E">
      <w:pPr>
        <w:spacing w:after="120"/>
        <w:ind w:left="1985" w:hanging="1985"/>
        <w:jc w:val="both"/>
        <w:rPr>
          <w:bCs/>
          <w:lang w:val="en-US"/>
        </w:rPr>
      </w:pPr>
      <w:r>
        <w:rPr>
          <w:b/>
          <w:lang w:val="en-US"/>
        </w:rPr>
        <w:t>Source:</w:t>
      </w:r>
      <w:r>
        <w:rPr>
          <w:bCs/>
          <w:lang w:val="en-US"/>
        </w:rPr>
        <w:tab/>
      </w:r>
      <w:r>
        <w:rPr>
          <w:rFonts w:hint="eastAsia"/>
          <w:bCs/>
          <w:lang w:val="en-US"/>
        </w:rPr>
        <w:t>ZTE</w:t>
      </w:r>
    </w:p>
    <w:p w:rsidR="00073B0E" w:rsidRDefault="00073B0E" w:rsidP="00073B0E">
      <w:pPr>
        <w:spacing w:after="120"/>
        <w:ind w:left="1985" w:hanging="1985"/>
        <w:jc w:val="both"/>
        <w:rPr>
          <w:bCs/>
          <w:lang w:val="en-US"/>
        </w:rPr>
      </w:pPr>
      <w:r>
        <w:rPr>
          <w:b/>
          <w:lang w:val="en-US"/>
        </w:rPr>
        <w:t>Title:</w:t>
      </w:r>
      <w:r>
        <w:rPr>
          <w:b/>
          <w:lang w:val="en-US"/>
        </w:rPr>
        <w:tab/>
      </w:r>
      <w:r>
        <w:rPr>
          <w:lang w:val="en-US"/>
        </w:rPr>
        <w:t>D</w:t>
      </w:r>
      <w:r w:rsidRPr="00820234">
        <w:rPr>
          <w:lang w:val="en-US"/>
        </w:rPr>
        <w:t xml:space="preserve">iscussion on </w:t>
      </w:r>
      <w:r w:rsidR="001A641C">
        <w:rPr>
          <w:lang w:val="en-US"/>
        </w:rPr>
        <w:t>SRS carrier switching RRM requirements</w:t>
      </w:r>
    </w:p>
    <w:p w:rsidR="00073B0E" w:rsidRDefault="00073B0E" w:rsidP="00073B0E">
      <w:pPr>
        <w:spacing w:after="120"/>
        <w:ind w:left="1985" w:hanging="1985"/>
        <w:jc w:val="both"/>
        <w:rPr>
          <w:bCs/>
          <w:color w:val="FF0000"/>
          <w:lang w:val="en-US"/>
        </w:rPr>
      </w:pPr>
      <w:r>
        <w:rPr>
          <w:b/>
          <w:lang w:val="en-US"/>
        </w:rPr>
        <w:t>Agenda item:</w:t>
      </w:r>
      <w:r>
        <w:rPr>
          <w:b/>
          <w:lang w:val="en-US"/>
        </w:rPr>
        <w:tab/>
      </w:r>
      <w:r w:rsidR="00A83544">
        <w:rPr>
          <w:lang w:val="en-US"/>
        </w:rPr>
        <w:t>8.15.1.1</w:t>
      </w:r>
    </w:p>
    <w:p w:rsidR="00073B0E" w:rsidRDefault="00073B0E" w:rsidP="00073B0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073B0E" w:rsidRDefault="00073B0E" w:rsidP="00073B0E">
      <w:pPr>
        <w:pBdr>
          <w:bottom w:val="single" w:sz="4" w:space="1" w:color="auto"/>
        </w:pBdr>
        <w:jc w:val="both"/>
        <w:rPr>
          <w:rFonts w:ascii="Arial" w:hAnsi="Arial" w:cs="Arial"/>
          <w:lang w:val="en-US"/>
        </w:rPr>
      </w:pPr>
    </w:p>
    <w:p w:rsidR="00073B0E" w:rsidRDefault="00073B0E" w:rsidP="00073B0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073B0E" w:rsidRPr="00A97321" w:rsidRDefault="00073B0E" w:rsidP="00073B0E">
      <w:pPr>
        <w:spacing w:after="120"/>
        <w:jc w:val="both"/>
        <w:rPr>
          <w:rFonts w:cs="v4.2.0"/>
          <w:lang w:val="en-US"/>
        </w:rPr>
      </w:pPr>
      <w:r>
        <w:rPr>
          <w:rFonts w:cs="v4.2.0"/>
          <w:lang w:val="en-US"/>
        </w:rPr>
        <w:t>A new WI on Rel-16 RRM requirements enhancement [1] was agreed in the RAN#84 meeting. In the RAN4#92 meeting, work plan for the WI [</w:t>
      </w:r>
      <w:r w:rsidR="00A83544">
        <w:rPr>
          <w:rFonts w:cs="v4.2.0"/>
          <w:lang w:val="en-US"/>
        </w:rPr>
        <w:t>2</w:t>
      </w:r>
      <w:r>
        <w:rPr>
          <w:rFonts w:cs="v4.2.0"/>
          <w:lang w:val="en-US"/>
        </w:rPr>
        <w:t>] was agreed.  The plan for RAN4#92bis meeting is as follows.</w:t>
      </w:r>
    </w:p>
    <w:tbl>
      <w:tblPr>
        <w:tblStyle w:val="af9"/>
        <w:tblW w:w="0" w:type="auto"/>
        <w:tblLook w:val="04A0" w:firstRow="1" w:lastRow="0" w:firstColumn="1" w:lastColumn="0" w:noHBand="0" w:noVBand="1"/>
      </w:tblPr>
      <w:tblGrid>
        <w:gridCol w:w="9629"/>
      </w:tblGrid>
      <w:tr w:rsidR="00073B0E" w:rsidTr="00CB4D25">
        <w:tc>
          <w:tcPr>
            <w:tcW w:w="9629" w:type="dxa"/>
          </w:tcPr>
          <w:p w:rsidR="00073B0E" w:rsidRPr="00B62D0D" w:rsidRDefault="00073B0E" w:rsidP="00073B0E">
            <w:pPr>
              <w:pStyle w:val="a9"/>
              <w:numPr>
                <w:ilvl w:val="0"/>
                <w:numId w:val="39"/>
              </w:numPr>
              <w:autoSpaceDE w:val="0"/>
              <w:autoSpaceDN w:val="0"/>
              <w:adjustRightInd w:val="0"/>
              <w:ind w:firstLineChars="0"/>
              <w:rPr>
                <w:i/>
                <w:sz w:val="20"/>
                <w:szCs w:val="20"/>
                <w:lang w:val="en-US" w:eastAsia="zh-CN"/>
              </w:rPr>
            </w:pPr>
            <w:r w:rsidRPr="00B62D0D">
              <w:rPr>
                <w:i/>
                <w:sz w:val="20"/>
                <w:szCs w:val="20"/>
                <w:lang w:val="en-US" w:eastAsia="zh-CN"/>
              </w:rPr>
              <w:t>3GPP RAN4 #92bis meeting (October, 2019, 2TU, Core part)</w:t>
            </w:r>
          </w:p>
          <w:p w:rsidR="00073B0E" w:rsidRPr="00B62D0D" w:rsidRDefault="00073B0E" w:rsidP="00CB4D25">
            <w:pPr>
              <w:ind w:left="76" w:firstLine="284"/>
              <w:jc w:val="both"/>
              <w:rPr>
                <w:b/>
                <w:i/>
                <w:u w:val="single"/>
                <w:lang w:val="en-US"/>
              </w:rPr>
            </w:pPr>
            <w:r w:rsidRPr="00B62D0D">
              <w:rPr>
                <w:b/>
                <w:i/>
                <w:u w:val="single"/>
                <w:lang w:val="en-US"/>
              </w:rPr>
              <w:t>Work phase</w:t>
            </w:r>
          </w:p>
          <w:p w:rsidR="00073B0E" w:rsidRPr="00A52741" w:rsidRDefault="00073B0E" w:rsidP="00073B0E">
            <w:pPr>
              <w:pStyle w:val="a9"/>
              <w:numPr>
                <w:ilvl w:val="1"/>
                <w:numId w:val="39"/>
              </w:numPr>
              <w:autoSpaceDE w:val="0"/>
              <w:autoSpaceDN w:val="0"/>
              <w:adjustRightInd w:val="0"/>
              <w:ind w:left="720" w:firstLineChars="0"/>
              <w:rPr>
                <w:i/>
                <w:sz w:val="20"/>
                <w:szCs w:val="20"/>
                <w:highlight w:val="yellow"/>
                <w:lang w:val="en-US" w:eastAsia="zh-CN"/>
              </w:rPr>
            </w:pPr>
            <w:r w:rsidRPr="00A52741">
              <w:rPr>
                <w:i/>
                <w:sz w:val="20"/>
                <w:szCs w:val="20"/>
                <w:highlight w:val="yellow"/>
                <w:lang w:val="en-US" w:eastAsia="zh-CN"/>
              </w:rPr>
              <w:t xml:space="preserve">Initial discussion on </w:t>
            </w:r>
            <w:r w:rsidRPr="00A52741">
              <w:rPr>
                <w:bCs/>
                <w:i/>
                <w:kern w:val="24"/>
                <w:sz w:val="20"/>
                <w:szCs w:val="20"/>
                <w:highlight w:val="yellow"/>
                <w:lang w:val="en-GB"/>
              </w:rPr>
              <w:t>RRM requirement of SRS carrier switching requirements for NR SA, NR-DC, EN-DC and NE-DC</w:t>
            </w:r>
          </w:p>
          <w:p w:rsidR="00073B0E" w:rsidRPr="00B62D0D" w:rsidRDefault="00073B0E" w:rsidP="00073B0E">
            <w:pPr>
              <w:pStyle w:val="a9"/>
              <w:numPr>
                <w:ilvl w:val="1"/>
                <w:numId w:val="39"/>
              </w:numPr>
              <w:autoSpaceDE w:val="0"/>
              <w:autoSpaceDN w:val="0"/>
              <w:adjustRightInd w:val="0"/>
              <w:ind w:left="720" w:firstLineChars="0"/>
              <w:rPr>
                <w:i/>
                <w:sz w:val="20"/>
                <w:szCs w:val="20"/>
                <w:lang w:val="en-US" w:eastAsia="zh-CN"/>
              </w:rPr>
            </w:pPr>
            <w:r w:rsidRPr="00B62D0D">
              <w:rPr>
                <w:i/>
                <w:sz w:val="20"/>
                <w:szCs w:val="20"/>
                <w:lang w:val="en-US" w:eastAsia="zh-CN"/>
              </w:rPr>
              <w:t xml:space="preserve">Initial discussion on RRM requirements of multiple </w:t>
            </w:r>
            <w:proofErr w:type="spellStart"/>
            <w:r w:rsidRPr="00B62D0D">
              <w:rPr>
                <w:i/>
                <w:sz w:val="20"/>
                <w:szCs w:val="20"/>
                <w:lang w:val="en-US" w:eastAsia="zh-CN"/>
              </w:rPr>
              <w:t>Scell</w:t>
            </w:r>
            <w:proofErr w:type="spellEnd"/>
            <w:r w:rsidRPr="00B62D0D">
              <w:rPr>
                <w:i/>
                <w:sz w:val="20"/>
                <w:szCs w:val="20"/>
                <w:lang w:val="en-US" w:eastAsia="zh-CN"/>
              </w:rPr>
              <w:t xml:space="preserve"> activation/deactivation in both FR1 and FR2</w:t>
            </w:r>
          </w:p>
          <w:p w:rsidR="00073B0E" w:rsidRPr="00A52741" w:rsidRDefault="00073B0E" w:rsidP="00073B0E">
            <w:pPr>
              <w:pStyle w:val="a9"/>
              <w:numPr>
                <w:ilvl w:val="1"/>
                <w:numId w:val="39"/>
              </w:numPr>
              <w:autoSpaceDE w:val="0"/>
              <w:autoSpaceDN w:val="0"/>
              <w:adjustRightInd w:val="0"/>
              <w:ind w:left="720" w:firstLineChars="0"/>
              <w:rPr>
                <w:i/>
                <w:sz w:val="20"/>
                <w:szCs w:val="20"/>
                <w:lang w:val="en-US" w:eastAsia="zh-CN"/>
              </w:rPr>
            </w:pPr>
            <w:r w:rsidRPr="00A52741">
              <w:rPr>
                <w:i/>
                <w:sz w:val="20"/>
                <w:szCs w:val="20"/>
                <w:lang w:val="en-US" w:eastAsia="zh-CN"/>
              </w:rPr>
              <w:t>Initial discussion on</w:t>
            </w:r>
            <w:r w:rsidRPr="00A52741">
              <w:rPr>
                <w:bCs/>
                <w:i/>
                <w:kern w:val="24"/>
                <w:sz w:val="20"/>
                <w:szCs w:val="20"/>
                <w:lang w:val="en-GB"/>
              </w:rPr>
              <w:t xml:space="preserve"> CGI reading requirements with autonomous gap for NR capable UE</w:t>
            </w:r>
          </w:p>
          <w:p w:rsidR="00073B0E" w:rsidRPr="00B62D0D" w:rsidRDefault="00073B0E" w:rsidP="00073B0E">
            <w:pPr>
              <w:pStyle w:val="a9"/>
              <w:numPr>
                <w:ilvl w:val="1"/>
                <w:numId w:val="39"/>
              </w:numPr>
              <w:autoSpaceDE w:val="0"/>
              <w:autoSpaceDN w:val="0"/>
              <w:adjustRightInd w:val="0"/>
              <w:ind w:left="720" w:firstLineChars="0"/>
              <w:rPr>
                <w:i/>
                <w:sz w:val="20"/>
                <w:szCs w:val="20"/>
                <w:lang w:val="en-US" w:eastAsia="zh-CN"/>
              </w:rPr>
            </w:pPr>
            <w:r w:rsidRPr="00B62D0D">
              <w:rPr>
                <w:i/>
                <w:sz w:val="20"/>
                <w:szCs w:val="20"/>
                <w:lang w:val="en-US" w:eastAsia="zh-CN"/>
              </w:rPr>
              <w:t>Initial discussion on</w:t>
            </w:r>
            <w:r w:rsidRPr="00B62D0D">
              <w:rPr>
                <w:bCs/>
                <w:i/>
                <w:kern w:val="24"/>
                <w:sz w:val="20"/>
                <w:szCs w:val="20"/>
                <w:lang w:val="en-GB"/>
              </w:rPr>
              <w:t xml:space="preserve"> RRM requirements of BWP switching on multiple CCs</w:t>
            </w:r>
          </w:p>
          <w:p w:rsidR="00073B0E" w:rsidRPr="00B62D0D" w:rsidRDefault="00073B0E" w:rsidP="00073B0E">
            <w:pPr>
              <w:pStyle w:val="a9"/>
              <w:numPr>
                <w:ilvl w:val="1"/>
                <w:numId w:val="39"/>
              </w:numPr>
              <w:autoSpaceDE w:val="0"/>
              <w:autoSpaceDN w:val="0"/>
              <w:adjustRightInd w:val="0"/>
              <w:ind w:left="720" w:firstLineChars="0"/>
              <w:rPr>
                <w:i/>
                <w:sz w:val="20"/>
                <w:szCs w:val="20"/>
                <w:lang w:val="en-US" w:eastAsia="zh-CN"/>
              </w:rPr>
            </w:pPr>
            <w:r w:rsidRPr="00B62D0D">
              <w:rPr>
                <w:i/>
                <w:sz w:val="20"/>
                <w:szCs w:val="20"/>
                <w:lang w:val="en-US" w:eastAsia="zh-CN"/>
              </w:rPr>
              <w:t xml:space="preserve">Initial discussion on </w:t>
            </w:r>
            <w:r w:rsidRPr="00B62D0D">
              <w:rPr>
                <w:bCs/>
                <w:i/>
                <w:kern w:val="24"/>
                <w:sz w:val="20"/>
                <w:szCs w:val="20"/>
                <w:lang w:val="en-GB"/>
              </w:rPr>
              <w:t>inter-frequency measurement requirement without MG</w:t>
            </w:r>
          </w:p>
          <w:p w:rsidR="00073B0E" w:rsidRPr="00B62D0D" w:rsidRDefault="00073B0E" w:rsidP="00073B0E">
            <w:pPr>
              <w:pStyle w:val="a9"/>
              <w:numPr>
                <w:ilvl w:val="1"/>
                <w:numId w:val="40"/>
              </w:numPr>
              <w:autoSpaceDE w:val="0"/>
              <w:autoSpaceDN w:val="0"/>
              <w:adjustRightInd w:val="0"/>
              <w:ind w:firstLineChars="0"/>
              <w:rPr>
                <w:bCs/>
                <w:i/>
                <w:kern w:val="24"/>
                <w:sz w:val="20"/>
                <w:szCs w:val="20"/>
                <w:lang w:val="en-GB"/>
              </w:rPr>
            </w:pPr>
            <w:r w:rsidRPr="00B62D0D">
              <w:rPr>
                <w:bCs/>
                <w:i/>
                <w:kern w:val="24"/>
                <w:sz w:val="20"/>
                <w:szCs w:val="20"/>
                <w:lang w:val="en-GB"/>
              </w:rPr>
              <w:t xml:space="preserve">Initial draft CR(s) on TS38.133 is expected  </w:t>
            </w:r>
          </w:p>
          <w:p w:rsidR="00073B0E" w:rsidRDefault="00073B0E" w:rsidP="00CB4D25">
            <w:pPr>
              <w:spacing w:after="120"/>
              <w:jc w:val="both"/>
              <w:rPr>
                <w:rFonts w:cs="v4.2.0"/>
                <w:i/>
                <w:lang w:val="en-US"/>
              </w:rPr>
            </w:pPr>
          </w:p>
        </w:tc>
      </w:tr>
    </w:tbl>
    <w:p w:rsidR="00073B0E" w:rsidRDefault="00073B0E" w:rsidP="00073B0E">
      <w:pPr>
        <w:spacing w:before="240" w:after="120"/>
        <w:jc w:val="both"/>
        <w:rPr>
          <w:rFonts w:cs="v4.2.0"/>
          <w:lang w:val="en-US"/>
        </w:rPr>
      </w:pPr>
      <w:r>
        <w:rPr>
          <w:rFonts w:cs="v4.2.0" w:hint="eastAsia"/>
          <w:lang w:val="en-US"/>
        </w:rPr>
        <w:t xml:space="preserve">In this contribution we provide our views on </w:t>
      </w:r>
      <w:r w:rsidR="001A4165">
        <w:rPr>
          <w:rFonts w:cs="v4.2.0"/>
          <w:lang w:val="en-US"/>
        </w:rPr>
        <w:t xml:space="preserve">RRM requirements of SRS carrier switching for UE in NR SA, NR-DC, EN-DC </w:t>
      </w:r>
      <w:r w:rsidR="00B576D6">
        <w:rPr>
          <w:rFonts w:cs="v4.2.0"/>
          <w:lang w:val="en-US"/>
        </w:rPr>
        <w:t>or</w:t>
      </w:r>
      <w:r w:rsidR="001A4165">
        <w:rPr>
          <w:rFonts w:cs="v4.2.0"/>
          <w:lang w:val="en-US"/>
        </w:rPr>
        <w:t xml:space="preserve"> NE-DC operation</w:t>
      </w:r>
      <w:r>
        <w:rPr>
          <w:rFonts w:cs="v4.2.0" w:hint="eastAsia"/>
          <w:lang w:val="en-US"/>
        </w:rPr>
        <w: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B05643" w:rsidRPr="00B05643" w:rsidRDefault="00B05643" w:rsidP="000C5412">
      <w:pPr>
        <w:rPr>
          <w:lang w:val="en-US"/>
        </w:rPr>
      </w:pPr>
      <w:r>
        <w:rPr>
          <w:lang w:val="en-US"/>
        </w:rPr>
        <w:t>In LTE t</w:t>
      </w:r>
      <w:r w:rsidRPr="00B05643">
        <w:rPr>
          <w:rFonts w:hint="eastAsia"/>
          <w:lang w:val="en-US"/>
        </w:rPr>
        <w:t>he RRM</w:t>
      </w:r>
      <w:r>
        <w:rPr>
          <w:lang w:val="en-US"/>
        </w:rPr>
        <w:t xml:space="preserve"> requirements for SRS carrier switching </w:t>
      </w:r>
      <w:r w:rsidR="009B66A1">
        <w:rPr>
          <w:lang w:val="en-US"/>
        </w:rPr>
        <w:t xml:space="preserve">are mainly specified as interruption </w:t>
      </w:r>
      <w:r w:rsidR="00291417">
        <w:rPr>
          <w:lang w:val="en-US"/>
        </w:rPr>
        <w:t xml:space="preserve">time </w:t>
      </w:r>
      <w:r w:rsidR="00CC4B2F">
        <w:rPr>
          <w:lang w:val="en-US"/>
        </w:rPr>
        <w:t xml:space="preserve">and location </w:t>
      </w:r>
      <w:r w:rsidR="009B66A1">
        <w:rPr>
          <w:lang w:val="en-US"/>
        </w:rPr>
        <w:t xml:space="preserve">during </w:t>
      </w:r>
      <w:r w:rsidR="00291417">
        <w:rPr>
          <w:lang w:val="en-US"/>
        </w:rPr>
        <w:t xml:space="preserve">SRS transmission from one carrier to another and switching back. The delay requirements, such as measurement delay, </w:t>
      </w:r>
      <w:proofErr w:type="spellStart"/>
      <w:r w:rsidR="00291417">
        <w:rPr>
          <w:lang w:val="en-US"/>
        </w:rPr>
        <w:t>SCell</w:t>
      </w:r>
      <w:proofErr w:type="spellEnd"/>
      <w:r w:rsidR="00291417">
        <w:rPr>
          <w:lang w:val="en-US"/>
        </w:rPr>
        <w:t xml:space="preserve"> activation delay may be extended due to SRS carrier switching. In NR similar requirements can be specified.</w:t>
      </w:r>
    </w:p>
    <w:p w:rsidR="00FC35B2" w:rsidRPr="00B9267A" w:rsidRDefault="00B9267A" w:rsidP="000C5412">
      <w:pPr>
        <w:rPr>
          <w:b/>
          <w:i/>
          <w:u w:val="single"/>
          <w:lang w:val="en-US"/>
        </w:rPr>
      </w:pPr>
      <w:r w:rsidRPr="00B9267A">
        <w:rPr>
          <w:b/>
          <w:i/>
          <w:u w:val="single"/>
          <w:lang w:val="en-US"/>
        </w:rPr>
        <w:t>I</w:t>
      </w:r>
      <w:r w:rsidRPr="00B9267A">
        <w:rPr>
          <w:rFonts w:hint="eastAsia"/>
          <w:b/>
          <w:i/>
          <w:u w:val="single"/>
          <w:lang w:val="en-US"/>
        </w:rPr>
        <w:t xml:space="preserve">nterruption </w:t>
      </w:r>
      <w:r w:rsidR="00D4529A">
        <w:rPr>
          <w:b/>
          <w:i/>
          <w:u w:val="single"/>
          <w:lang w:val="en-US"/>
        </w:rPr>
        <w:t>time</w:t>
      </w:r>
    </w:p>
    <w:p w:rsidR="00FC35B2" w:rsidRDefault="00B9267A" w:rsidP="00FC35B2">
      <w:pPr>
        <w:rPr>
          <w:lang w:val="en-US"/>
        </w:rPr>
      </w:pPr>
      <w:r>
        <w:rPr>
          <w:rFonts w:hint="eastAsia"/>
          <w:lang w:val="en-US"/>
        </w:rPr>
        <w:t xml:space="preserve">The </w:t>
      </w:r>
      <w:r>
        <w:rPr>
          <w:lang w:val="en-US"/>
        </w:rPr>
        <w:t xml:space="preserve">SRS </w:t>
      </w:r>
      <w:r w:rsidR="00B05643">
        <w:rPr>
          <w:lang w:val="en-US"/>
        </w:rPr>
        <w:t xml:space="preserve">carrier </w:t>
      </w:r>
      <w:r>
        <w:rPr>
          <w:lang w:val="en-US"/>
        </w:rPr>
        <w:t>switching time for NR is based on UE capability report, which is the same as for LTE</w:t>
      </w:r>
      <w:r w:rsidR="00B05643">
        <w:rPr>
          <w:lang w:val="en-US"/>
        </w:rPr>
        <w:t>.  The values of SRS carrier switching time for NR are as follows.</w:t>
      </w:r>
    </w:p>
    <w:p w:rsidR="00AF236B" w:rsidRPr="00CC4B2F" w:rsidRDefault="00AF236B" w:rsidP="00CC4B2F">
      <w:pPr>
        <w:rPr>
          <w:b/>
          <w:sz w:val="22"/>
        </w:rPr>
      </w:pPr>
      <w:r w:rsidRPr="00CC4B2F">
        <w:rPr>
          <w:b/>
          <w:i/>
          <w:noProof/>
          <w:sz w:val="22"/>
        </w:rPr>
        <w:t>SRS-SwitchingTimeNR</w:t>
      </w:r>
    </w:p>
    <w:p w:rsidR="00AF236B" w:rsidRPr="00A047D1" w:rsidRDefault="00AF236B" w:rsidP="00AF236B">
      <w:r w:rsidRPr="00A047D1">
        <w:t xml:space="preserve">The IE </w:t>
      </w:r>
      <w:r w:rsidRPr="00A047D1">
        <w:rPr>
          <w:i/>
        </w:rPr>
        <w:t>SRS-</w:t>
      </w:r>
      <w:proofErr w:type="spellStart"/>
      <w:r w:rsidRPr="00A047D1">
        <w:rPr>
          <w:i/>
        </w:rPr>
        <w:t>SwitchingTimeNR</w:t>
      </w:r>
      <w:proofErr w:type="spellEnd"/>
      <w:r w:rsidRPr="00A047D1">
        <w:rPr>
          <w:i/>
        </w:rPr>
        <w:t xml:space="preserve"> </w:t>
      </w:r>
      <w:r w:rsidRPr="00A047D1">
        <w:t>is used to indicate the SRS carrier switching time supported by the UE for one NR band pair.</w:t>
      </w:r>
    </w:p>
    <w:p w:rsidR="00AF236B" w:rsidRPr="00A047D1" w:rsidRDefault="00AF236B" w:rsidP="00AF236B">
      <w:pPr>
        <w:pStyle w:val="TH"/>
        <w:rPr>
          <w:i/>
        </w:rPr>
      </w:pPr>
      <w:r w:rsidRPr="00A047D1">
        <w:rPr>
          <w:i/>
        </w:rPr>
        <w:t>SRS-</w:t>
      </w:r>
      <w:proofErr w:type="spellStart"/>
      <w:r w:rsidRPr="00A047D1">
        <w:rPr>
          <w:i/>
        </w:rPr>
        <w:t>SwitchingTimeNR</w:t>
      </w:r>
      <w:proofErr w:type="spellEnd"/>
      <w:r w:rsidRPr="00A047D1">
        <w:rPr>
          <w:i/>
        </w:rPr>
        <w:t xml:space="preserve"> information element</w:t>
      </w:r>
    </w:p>
    <w:p w:rsidR="00AF236B" w:rsidRPr="00A047D1" w:rsidRDefault="00AF236B" w:rsidP="00AF236B">
      <w:pPr>
        <w:pStyle w:val="PL"/>
        <w:rPr>
          <w:rFonts w:eastAsia="MS Mincho"/>
        </w:rPr>
      </w:pPr>
      <w:r w:rsidRPr="00A047D1">
        <w:rPr>
          <w:rFonts w:eastAsia="MS Mincho"/>
        </w:rPr>
        <w:t>-- ASN1START</w:t>
      </w:r>
    </w:p>
    <w:p w:rsidR="00AF236B" w:rsidRPr="00A047D1" w:rsidRDefault="00AF236B" w:rsidP="00AF236B">
      <w:pPr>
        <w:pStyle w:val="PL"/>
        <w:rPr>
          <w:rFonts w:eastAsia="MS Mincho"/>
        </w:rPr>
      </w:pPr>
      <w:r w:rsidRPr="00A047D1">
        <w:rPr>
          <w:rFonts w:eastAsia="MS Mincho"/>
        </w:rPr>
        <w:t>-- TAG-SRS-SWITCHINGTIMENR-START</w:t>
      </w:r>
    </w:p>
    <w:p w:rsidR="00AF236B" w:rsidRPr="00A047D1" w:rsidRDefault="00AF236B" w:rsidP="00AF236B">
      <w:pPr>
        <w:pStyle w:val="PL"/>
        <w:rPr>
          <w:rFonts w:eastAsia="Batang"/>
        </w:rPr>
      </w:pPr>
    </w:p>
    <w:p w:rsidR="00AF236B" w:rsidRPr="00A047D1" w:rsidRDefault="00AF236B" w:rsidP="00AF236B">
      <w:pPr>
        <w:pStyle w:val="PL"/>
      </w:pPr>
      <w:r w:rsidRPr="00A047D1">
        <w:t>SRS-</w:t>
      </w:r>
      <w:proofErr w:type="spellStart"/>
      <w:proofErr w:type="gramStart"/>
      <w:r w:rsidRPr="00A047D1">
        <w:t>SwitchingTimeNR</w:t>
      </w:r>
      <w:proofErr w:type="spellEnd"/>
      <w:r w:rsidRPr="00A047D1">
        <w:t xml:space="preserve"> :</w:t>
      </w:r>
      <w:proofErr w:type="gramEnd"/>
      <w:r w:rsidRPr="00A047D1">
        <w:t>:= SEQUENCE {</w:t>
      </w:r>
    </w:p>
    <w:p w:rsidR="00AF236B" w:rsidRPr="00A047D1" w:rsidRDefault="00AF236B" w:rsidP="00AF236B">
      <w:pPr>
        <w:pStyle w:val="PL"/>
      </w:pPr>
      <w:r w:rsidRPr="00A047D1">
        <w:t xml:space="preserve">    </w:t>
      </w:r>
      <w:proofErr w:type="spellStart"/>
      <w:proofErr w:type="gramStart"/>
      <w:r w:rsidRPr="00A047D1">
        <w:t>switchingTimeDL</w:t>
      </w:r>
      <w:proofErr w:type="spellEnd"/>
      <w:proofErr w:type="gramEnd"/>
      <w:r w:rsidRPr="00A047D1">
        <w:t xml:space="preserve">         ENUMERATED {n0us, n30us, n100us, n140us, n200us, n300us, n500us, n900us}  OPTIONAL,</w:t>
      </w:r>
    </w:p>
    <w:p w:rsidR="00AF236B" w:rsidRPr="00A047D1" w:rsidRDefault="00AF236B" w:rsidP="00AF236B">
      <w:pPr>
        <w:pStyle w:val="PL"/>
      </w:pPr>
      <w:r w:rsidRPr="00A047D1">
        <w:lastRenderedPageBreak/>
        <w:t xml:space="preserve">    </w:t>
      </w:r>
      <w:proofErr w:type="spellStart"/>
      <w:proofErr w:type="gramStart"/>
      <w:r w:rsidRPr="00A047D1">
        <w:t>switchingTimeUL</w:t>
      </w:r>
      <w:proofErr w:type="spellEnd"/>
      <w:proofErr w:type="gramEnd"/>
      <w:r w:rsidRPr="00A047D1">
        <w:t xml:space="preserve">         ENUMERATED {n0us, n30us, n100us, n140us, n200us, n300us, n500us, n900us}  OPTIONAL</w:t>
      </w:r>
    </w:p>
    <w:p w:rsidR="00AF236B" w:rsidRPr="00A047D1" w:rsidRDefault="00AF236B" w:rsidP="00AF236B">
      <w:pPr>
        <w:pStyle w:val="PL"/>
      </w:pPr>
      <w:r w:rsidRPr="00A047D1">
        <w:t>}</w:t>
      </w:r>
    </w:p>
    <w:p w:rsidR="00AF236B" w:rsidRPr="00A047D1" w:rsidRDefault="00AF236B" w:rsidP="00AF236B">
      <w:pPr>
        <w:pStyle w:val="PL"/>
      </w:pPr>
    </w:p>
    <w:p w:rsidR="00AF236B" w:rsidRPr="00A047D1" w:rsidRDefault="00AF236B" w:rsidP="00AF236B">
      <w:pPr>
        <w:pStyle w:val="PL"/>
        <w:rPr>
          <w:rFonts w:eastAsia="MS Mincho"/>
        </w:rPr>
      </w:pPr>
      <w:r w:rsidRPr="00A047D1">
        <w:rPr>
          <w:rFonts w:eastAsia="MS Mincho"/>
        </w:rPr>
        <w:t>-- TAG-SRS-SWITCHINGTIMENR-STOP</w:t>
      </w:r>
    </w:p>
    <w:p w:rsidR="00AF236B" w:rsidRPr="00A047D1" w:rsidRDefault="00AF236B" w:rsidP="00AF236B">
      <w:pPr>
        <w:pStyle w:val="PL"/>
        <w:rPr>
          <w:rFonts w:eastAsia="MS Mincho"/>
          <w:lang w:eastAsia="sv-SE"/>
        </w:rPr>
      </w:pPr>
      <w:r w:rsidRPr="00A047D1">
        <w:rPr>
          <w:rFonts w:eastAsia="MS Mincho"/>
        </w:rPr>
        <w:t>-- ASN1STOP</w:t>
      </w:r>
    </w:p>
    <w:p w:rsidR="00AF236B" w:rsidRDefault="00AF236B" w:rsidP="00FC35B2">
      <w:pPr>
        <w:rPr>
          <w:lang w:val="en-US"/>
        </w:rPr>
      </w:pPr>
    </w:p>
    <w:p w:rsidR="00E7112E" w:rsidRDefault="00E7112E" w:rsidP="00CC4B2F">
      <w:pPr>
        <w:rPr>
          <w:lang w:val="en-US"/>
        </w:rPr>
      </w:pPr>
      <w:r w:rsidRPr="00CC4B2F">
        <w:rPr>
          <w:lang w:val="en-US"/>
        </w:rPr>
        <w:t xml:space="preserve">According to 38.306, </w:t>
      </w:r>
      <w:proofErr w:type="spellStart"/>
      <w:r w:rsidRPr="00CC4B2F">
        <w:rPr>
          <w:lang w:val="en-US"/>
        </w:rPr>
        <w:t>srs-SwitchingTimeNR</w:t>
      </w:r>
      <w:proofErr w:type="spellEnd"/>
      <w:r w:rsidRPr="00CC4B2F">
        <w:rPr>
          <w:lang w:val="en-US"/>
        </w:rPr>
        <w:t xml:space="preserve"> </w:t>
      </w:r>
      <w:r w:rsidR="00F52340" w:rsidRPr="00CC4B2F">
        <w:rPr>
          <w:lang w:val="en-US"/>
        </w:rPr>
        <w:t>i</w:t>
      </w:r>
      <w:r w:rsidRPr="00CC4B2F">
        <w:rPr>
          <w:lang w:val="en-US"/>
        </w:rPr>
        <w:t>ndicates the interruption time on DL/UL reception within a NR band pair during the RF retuning for switching between a carrier on one band and another (PUSCH-less) carrier on the other band to transmit SRS.</w:t>
      </w:r>
    </w:p>
    <w:p w:rsidR="00AF236B" w:rsidRDefault="00B107BE" w:rsidP="00FC35B2">
      <w:pPr>
        <w:rPr>
          <w:lang w:val="en-US"/>
        </w:rPr>
      </w:pPr>
      <w:r>
        <w:rPr>
          <w:rFonts w:hint="eastAsia"/>
          <w:lang w:val="en-US"/>
        </w:rPr>
        <w:t xml:space="preserve">The maximum </w:t>
      </w:r>
      <w:r>
        <w:rPr>
          <w:lang w:val="en-US"/>
        </w:rPr>
        <w:t xml:space="preserve">SRS carrier </w:t>
      </w:r>
      <w:r>
        <w:rPr>
          <w:rFonts w:hint="eastAsia"/>
          <w:lang w:val="en-US"/>
        </w:rPr>
        <w:t>switching time</w:t>
      </w:r>
      <w:r>
        <w:rPr>
          <w:lang w:val="en-US"/>
        </w:rPr>
        <w:t xml:space="preserve"> </w:t>
      </w:r>
      <w:r w:rsidR="003E7BF7">
        <w:rPr>
          <w:lang w:val="en-US"/>
        </w:rPr>
        <w:t xml:space="preserve">for NR </w:t>
      </w:r>
      <w:r>
        <w:rPr>
          <w:lang w:val="en-US"/>
        </w:rPr>
        <w:t xml:space="preserve">is 900us, while </w:t>
      </w:r>
      <w:r w:rsidR="003E7BF7">
        <w:rPr>
          <w:lang w:val="en-US"/>
        </w:rPr>
        <w:t>for</w:t>
      </w:r>
      <w:r>
        <w:rPr>
          <w:lang w:val="en-US"/>
        </w:rPr>
        <w:t xml:space="preserve"> LTE it is </w:t>
      </w:r>
      <w:r w:rsidR="00F758F4">
        <w:rPr>
          <w:lang w:val="en-US"/>
        </w:rPr>
        <w:t>500us. When defining interruption requirements it was assumed 500us RF switching time</w:t>
      </w:r>
      <w:r w:rsidR="003E7BF7">
        <w:rPr>
          <w:lang w:val="en-US"/>
        </w:rPr>
        <w:t xml:space="preserve">, so the total interruption time is 2 subframes, including SRS transmission time. There are two approaches to define interruption requirements for NR SRS carrier switching. One option is to take LTE approach that by using maximum SRS carrier switching time, i.e. 900us to define interruption requirements. One another option is to define </w:t>
      </w:r>
      <w:r w:rsidR="008B4459">
        <w:rPr>
          <w:lang w:val="en-US"/>
        </w:rPr>
        <w:t>interruption requirements for different carrier pairs that have different UE capability of SRS carrier switching time. It would be enough to take 500us and 900us as two UE capabilities.</w:t>
      </w:r>
    </w:p>
    <w:p w:rsidR="008B4459" w:rsidRDefault="00275268" w:rsidP="00FC35B2">
      <w:pPr>
        <w:rPr>
          <w:lang w:val="en-US"/>
        </w:rPr>
      </w:pPr>
      <w:r>
        <w:rPr>
          <w:rFonts w:hint="eastAsia"/>
          <w:lang w:val="en-US"/>
        </w:rPr>
        <w:t xml:space="preserve">The maximum </w:t>
      </w:r>
      <w:r>
        <w:rPr>
          <w:lang w:val="en-US"/>
        </w:rPr>
        <w:t xml:space="preserve">SRS </w:t>
      </w:r>
      <w:r>
        <w:rPr>
          <w:rFonts w:hint="eastAsia"/>
          <w:lang w:val="en-US"/>
        </w:rPr>
        <w:t xml:space="preserve">transmission </w:t>
      </w:r>
      <w:r>
        <w:rPr>
          <w:lang w:val="en-US"/>
        </w:rPr>
        <w:t>time is 6 symbols according to SRS resource mapping. It is almost half a slot for different SCSs. So half slot is assumed to calculate interruption time.</w:t>
      </w:r>
    </w:p>
    <w:p w:rsidR="00275268" w:rsidRDefault="00275268" w:rsidP="00FC35B2">
      <w:pPr>
        <w:rPr>
          <w:lang w:val="en-US"/>
        </w:rPr>
      </w:pPr>
      <w:r>
        <w:rPr>
          <w:lang w:val="en-US"/>
        </w:rPr>
        <w:t xml:space="preserve">The total interruption time for </w:t>
      </w:r>
      <w:r w:rsidR="00E7112E">
        <w:rPr>
          <w:lang w:val="en-US"/>
        </w:rPr>
        <w:t xml:space="preserve">different SCSs and different UE capability of different carrier pairs </w:t>
      </w:r>
      <w:r w:rsidR="00F52340">
        <w:rPr>
          <w:lang w:val="en-US"/>
        </w:rPr>
        <w:t>are summarized in Table 1.</w:t>
      </w:r>
    </w:p>
    <w:p w:rsidR="00F52340" w:rsidRDefault="00F52340" w:rsidP="00F52340">
      <w:pPr>
        <w:jc w:val="center"/>
        <w:rPr>
          <w:lang w:val="en-US"/>
        </w:rPr>
      </w:pPr>
      <w:r>
        <w:rPr>
          <w:lang w:val="en-US"/>
        </w:rPr>
        <w:t>Table 1. Total interruption time (slots)</w:t>
      </w:r>
    </w:p>
    <w:tbl>
      <w:tblPr>
        <w:tblStyle w:val="af9"/>
        <w:tblW w:w="0" w:type="auto"/>
        <w:jc w:val="center"/>
        <w:tblLook w:val="04A0" w:firstRow="1" w:lastRow="0" w:firstColumn="1" w:lastColumn="0" w:noHBand="0" w:noVBand="1"/>
      </w:tblPr>
      <w:tblGrid>
        <w:gridCol w:w="2460"/>
        <w:gridCol w:w="1605"/>
        <w:gridCol w:w="1605"/>
        <w:gridCol w:w="1605"/>
        <w:gridCol w:w="1605"/>
      </w:tblGrid>
      <w:tr w:rsidR="00C41EC7" w:rsidTr="00C41EC7">
        <w:trPr>
          <w:jc w:val="center"/>
        </w:trPr>
        <w:tc>
          <w:tcPr>
            <w:tcW w:w="2460" w:type="dxa"/>
          </w:tcPr>
          <w:p w:rsidR="00C41EC7" w:rsidRDefault="00C41EC7" w:rsidP="00F52340">
            <w:pPr>
              <w:jc w:val="center"/>
              <w:rPr>
                <w:lang w:val="en-US"/>
              </w:rPr>
            </w:pPr>
          </w:p>
        </w:tc>
        <w:tc>
          <w:tcPr>
            <w:tcW w:w="1605" w:type="dxa"/>
          </w:tcPr>
          <w:p w:rsidR="00C41EC7" w:rsidRDefault="00C41EC7" w:rsidP="00F52340">
            <w:pPr>
              <w:jc w:val="center"/>
              <w:rPr>
                <w:lang w:val="en-US"/>
              </w:rPr>
            </w:pPr>
            <w:r>
              <w:rPr>
                <w:rFonts w:hint="eastAsia"/>
                <w:lang w:val="en-US"/>
              </w:rPr>
              <w:t>15kHz</w:t>
            </w:r>
          </w:p>
        </w:tc>
        <w:tc>
          <w:tcPr>
            <w:tcW w:w="1605" w:type="dxa"/>
          </w:tcPr>
          <w:p w:rsidR="00C41EC7" w:rsidRDefault="00C41EC7" w:rsidP="00F52340">
            <w:pPr>
              <w:jc w:val="center"/>
              <w:rPr>
                <w:lang w:val="en-US"/>
              </w:rPr>
            </w:pPr>
            <w:r>
              <w:rPr>
                <w:lang w:val="en-US"/>
              </w:rPr>
              <w:t>30</w:t>
            </w:r>
            <w:r>
              <w:rPr>
                <w:rFonts w:hint="eastAsia"/>
                <w:lang w:val="en-US"/>
              </w:rPr>
              <w:t>kHz</w:t>
            </w:r>
          </w:p>
        </w:tc>
        <w:tc>
          <w:tcPr>
            <w:tcW w:w="1605" w:type="dxa"/>
          </w:tcPr>
          <w:p w:rsidR="00C41EC7" w:rsidRDefault="00C41EC7" w:rsidP="00F52340">
            <w:pPr>
              <w:jc w:val="center"/>
              <w:rPr>
                <w:lang w:val="en-US"/>
              </w:rPr>
            </w:pPr>
            <w:r>
              <w:rPr>
                <w:lang w:val="en-US"/>
              </w:rPr>
              <w:t>60</w:t>
            </w:r>
            <w:r>
              <w:rPr>
                <w:rFonts w:hint="eastAsia"/>
                <w:lang w:val="en-US"/>
              </w:rPr>
              <w:t>kHz</w:t>
            </w:r>
          </w:p>
        </w:tc>
        <w:tc>
          <w:tcPr>
            <w:tcW w:w="1605" w:type="dxa"/>
          </w:tcPr>
          <w:p w:rsidR="00C41EC7" w:rsidRDefault="00C41EC7" w:rsidP="00F52340">
            <w:pPr>
              <w:jc w:val="center"/>
              <w:rPr>
                <w:lang w:val="en-US"/>
              </w:rPr>
            </w:pPr>
            <w:r>
              <w:rPr>
                <w:lang w:val="en-US"/>
              </w:rPr>
              <w:t>120</w:t>
            </w:r>
            <w:r>
              <w:rPr>
                <w:rFonts w:hint="eastAsia"/>
                <w:lang w:val="en-US"/>
              </w:rPr>
              <w:t>kHz</w:t>
            </w:r>
          </w:p>
        </w:tc>
      </w:tr>
      <w:tr w:rsidR="00C41EC7" w:rsidTr="00C41EC7">
        <w:trPr>
          <w:jc w:val="center"/>
        </w:trPr>
        <w:tc>
          <w:tcPr>
            <w:tcW w:w="2460" w:type="dxa"/>
          </w:tcPr>
          <w:p w:rsidR="00C41EC7" w:rsidRDefault="00C41EC7" w:rsidP="00C41EC7">
            <w:pPr>
              <w:rPr>
                <w:lang w:val="en-US"/>
              </w:rPr>
            </w:pPr>
            <w:r>
              <w:rPr>
                <w:rFonts w:hint="eastAsia"/>
                <w:lang w:val="en-US"/>
              </w:rPr>
              <w:t>Switching time</w:t>
            </w:r>
            <w:r>
              <w:rPr>
                <w:lang w:val="en-US"/>
              </w:rPr>
              <w:t xml:space="preserve"> (500us)</w:t>
            </w:r>
          </w:p>
        </w:tc>
        <w:tc>
          <w:tcPr>
            <w:tcW w:w="1605" w:type="dxa"/>
          </w:tcPr>
          <w:p w:rsidR="00C41EC7" w:rsidRDefault="00F52340" w:rsidP="00F52340">
            <w:pPr>
              <w:jc w:val="center"/>
              <w:rPr>
                <w:lang w:val="en-US"/>
              </w:rPr>
            </w:pPr>
            <w:r>
              <w:rPr>
                <w:rFonts w:hint="eastAsia"/>
                <w:lang w:val="en-US"/>
              </w:rPr>
              <w:t>1.5</w:t>
            </w:r>
          </w:p>
        </w:tc>
        <w:tc>
          <w:tcPr>
            <w:tcW w:w="1605" w:type="dxa"/>
          </w:tcPr>
          <w:p w:rsidR="00C41EC7" w:rsidRDefault="00F52340" w:rsidP="00F52340">
            <w:pPr>
              <w:jc w:val="center"/>
              <w:rPr>
                <w:lang w:val="en-US"/>
              </w:rPr>
            </w:pPr>
            <w:r>
              <w:rPr>
                <w:lang w:val="en-US"/>
              </w:rPr>
              <w:t>2</w:t>
            </w:r>
            <w:r>
              <w:rPr>
                <w:rFonts w:hint="eastAsia"/>
                <w:lang w:val="en-US"/>
              </w:rPr>
              <w:t>.5</w:t>
            </w:r>
          </w:p>
        </w:tc>
        <w:tc>
          <w:tcPr>
            <w:tcW w:w="1605" w:type="dxa"/>
          </w:tcPr>
          <w:p w:rsidR="00C41EC7" w:rsidRDefault="00F52340" w:rsidP="00F52340">
            <w:pPr>
              <w:jc w:val="center"/>
              <w:rPr>
                <w:lang w:val="en-US"/>
              </w:rPr>
            </w:pPr>
            <w:r>
              <w:rPr>
                <w:rFonts w:hint="eastAsia"/>
                <w:lang w:val="en-US"/>
              </w:rPr>
              <w:t>4.5</w:t>
            </w:r>
          </w:p>
        </w:tc>
        <w:tc>
          <w:tcPr>
            <w:tcW w:w="1605" w:type="dxa"/>
          </w:tcPr>
          <w:p w:rsidR="00C41EC7" w:rsidRDefault="00F52340" w:rsidP="00F52340">
            <w:pPr>
              <w:jc w:val="center"/>
              <w:rPr>
                <w:lang w:val="en-US"/>
              </w:rPr>
            </w:pPr>
            <w:r>
              <w:rPr>
                <w:rFonts w:hint="eastAsia"/>
                <w:lang w:val="en-US"/>
              </w:rPr>
              <w:t>8.5</w:t>
            </w:r>
          </w:p>
        </w:tc>
      </w:tr>
      <w:tr w:rsidR="00C41EC7" w:rsidTr="00C41EC7">
        <w:trPr>
          <w:jc w:val="center"/>
        </w:trPr>
        <w:tc>
          <w:tcPr>
            <w:tcW w:w="2460" w:type="dxa"/>
          </w:tcPr>
          <w:p w:rsidR="00C41EC7" w:rsidRDefault="00C41EC7" w:rsidP="00C41EC7">
            <w:pPr>
              <w:rPr>
                <w:lang w:val="en-US"/>
              </w:rPr>
            </w:pPr>
            <w:r>
              <w:rPr>
                <w:rFonts w:hint="eastAsia"/>
                <w:lang w:val="en-US"/>
              </w:rPr>
              <w:t>Switching time</w:t>
            </w:r>
            <w:r>
              <w:rPr>
                <w:lang w:val="en-US"/>
              </w:rPr>
              <w:t xml:space="preserve"> (900us)</w:t>
            </w:r>
          </w:p>
        </w:tc>
        <w:tc>
          <w:tcPr>
            <w:tcW w:w="1605" w:type="dxa"/>
          </w:tcPr>
          <w:p w:rsidR="00C41EC7" w:rsidRDefault="00F52340" w:rsidP="00F52340">
            <w:pPr>
              <w:jc w:val="center"/>
              <w:rPr>
                <w:lang w:val="en-US"/>
              </w:rPr>
            </w:pPr>
            <w:r>
              <w:rPr>
                <w:rFonts w:hint="eastAsia"/>
                <w:lang w:val="en-US"/>
              </w:rPr>
              <w:t>2.3</w:t>
            </w:r>
          </w:p>
        </w:tc>
        <w:tc>
          <w:tcPr>
            <w:tcW w:w="1605" w:type="dxa"/>
          </w:tcPr>
          <w:p w:rsidR="00C41EC7" w:rsidRDefault="00F52340" w:rsidP="00F52340">
            <w:pPr>
              <w:jc w:val="center"/>
              <w:rPr>
                <w:lang w:val="en-US"/>
              </w:rPr>
            </w:pPr>
            <w:r>
              <w:rPr>
                <w:rFonts w:hint="eastAsia"/>
                <w:lang w:val="en-US"/>
              </w:rPr>
              <w:t>4.1</w:t>
            </w:r>
          </w:p>
        </w:tc>
        <w:tc>
          <w:tcPr>
            <w:tcW w:w="1605" w:type="dxa"/>
          </w:tcPr>
          <w:p w:rsidR="00C41EC7" w:rsidRDefault="00F52340" w:rsidP="00F52340">
            <w:pPr>
              <w:jc w:val="center"/>
              <w:rPr>
                <w:lang w:val="en-US"/>
              </w:rPr>
            </w:pPr>
            <w:r>
              <w:rPr>
                <w:rFonts w:hint="eastAsia"/>
                <w:lang w:val="en-US"/>
              </w:rPr>
              <w:t>7.7</w:t>
            </w:r>
          </w:p>
        </w:tc>
        <w:tc>
          <w:tcPr>
            <w:tcW w:w="1605" w:type="dxa"/>
          </w:tcPr>
          <w:p w:rsidR="00C41EC7" w:rsidRDefault="004764F3" w:rsidP="00F52340">
            <w:pPr>
              <w:jc w:val="center"/>
              <w:rPr>
                <w:lang w:val="en-US"/>
              </w:rPr>
            </w:pPr>
            <w:r>
              <w:rPr>
                <w:rFonts w:hint="eastAsia"/>
                <w:lang w:val="en-US"/>
              </w:rPr>
              <w:t>14.9</w:t>
            </w:r>
          </w:p>
        </w:tc>
      </w:tr>
    </w:tbl>
    <w:p w:rsidR="008B4459" w:rsidRDefault="008B4459" w:rsidP="00FC35B2">
      <w:pPr>
        <w:rPr>
          <w:lang w:val="en-US"/>
        </w:rPr>
      </w:pPr>
    </w:p>
    <w:p w:rsidR="00B107BE" w:rsidRDefault="004764F3" w:rsidP="00FC35B2">
      <w:pPr>
        <w:rPr>
          <w:lang w:val="en-US"/>
        </w:rPr>
      </w:pPr>
      <w:r>
        <w:rPr>
          <w:rFonts w:hint="eastAsia"/>
          <w:lang w:val="en-US"/>
        </w:rPr>
        <w:t>With rounding up</w:t>
      </w:r>
      <w:r>
        <w:rPr>
          <w:lang w:val="en-US"/>
        </w:rPr>
        <w:t>, t</w:t>
      </w:r>
      <w:r>
        <w:rPr>
          <w:rFonts w:hint="eastAsia"/>
          <w:lang w:val="en-US"/>
        </w:rPr>
        <w:t>he total int</w:t>
      </w:r>
      <w:r>
        <w:rPr>
          <w:lang w:val="en-US"/>
        </w:rPr>
        <w:t>erruption time are as in Table 2</w:t>
      </w:r>
    </w:p>
    <w:p w:rsidR="004764F3" w:rsidRDefault="004764F3" w:rsidP="004764F3">
      <w:pPr>
        <w:jc w:val="center"/>
        <w:rPr>
          <w:lang w:val="en-US"/>
        </w:rPr>
      </w:pPr>
      <w:r>
        <w:rPr>
          <w:lang w:val="en-US"/>
        </w:rPr>
        <w:t>Table 2. Total interruption time (slots)</w:t>
      </w:r>
    </w:p>
    <w:tbl>
      <w:tblPr>
        <w:tblStyle w:val="af9"/>
        <w:tblW w:w="0" w:type="auto"/>
        <w:jc w:val="center"/>
        <w:tblLook w:val="04A0" w:firstRow="1" w:lastRow="0" w:firstColumn="1" w:lastColumn="0" w:noHBand="0" w:noVBand="1"/>
      </w:tblPr>
      <w:tblGrid>
        <w:gridCol w:w="2460"/>
        <w:gridCol w:w="1605"/>
        <w:gridCol w:w="1605"/>
        <w:gridCol w:w="1605"/>
        <w:gridCol w:w="1605"/>
      </w:tblGrid>
      <w:tr w:rsidR="004764F3" w:rsidTr="005C5C9B">
        <w:trPr>
          <w:jc w:val="center"/>
        </w:trPr>
        <w:tc>
          <w:tcPr>
            <w:tcW w:w="2460" w:type="dxa"/>
          </w:tcPr>
          <w:p w:rsidR="004764F3" w:rsidRDefault="004764F3" w:rsidP="005C5C9B">
            <w:pPr>
              <w:jc w:val="center"/>
              <w:rPr>
                <w:lang w:val="en-US"/>
              </w:rPr>
            </w:pPr>
          </w:p>
        </w:tc>
        <w:tc>
          <w:tcPr>
            <w:tcW w:w="1605" w:type="dxa"/>
          </w:tcPr>
          <w:p w:rsidR="004764F3" w:rsidRDefault="004764F3" w:rsidP="005C5C9B">
            <w:pPr>
              <w:jc w:val="center"/>
              <w:rPr>
                <w:lang w:val="en-US"/>
              </w:rPr>
            </w:pPr>
            <w:r>
              <w:rPr>
                <w:rFonts w:hint="eastAsia"/>
                <w:lang w:val="en-US"/>
              </w:rPr>
              <w:t>15kHz</w:t>
            </w:r>
          </w:p>
        </w:tc>
        <w:tc>
          <w:tcPr>
            <w:tcW w:w="1605" w:type="dxa"/>
          </w:tcPr>
          <w:p w:rsidR="004764F3" w:rsidRDefault="004764F3" w:rsidP="005C5C9B">
            <w:pPr>
              <w:jc w:val="center"/>
              <w:rPr>
                <w:lang w:val="en-US"/>
              </w:rPr>
            </w:pPr>
            <w:r>
              <w:rPr>
                <w:lang w:val="en-US"/>
              </w:rPr>
              <w:t>30</w:t>
            </w:r>
            <w:r>
              <w:rPr>
                <w:rFonts w:hint="eastAsia"/>
                <w:lang w:val="en-US"/>
              </w:rPr>
              <w:t>kHz</w:t>
            </w:r>
          </w:p>
        </w:tc>
        <w:tc>
          <w:tcPr>
            <w:tcW w:w="1605" w:type="dxa"/>
          </w:tcPr>
          <w:p w:rsidR="004764F3" w:rsidRDefault="004764F3" w:rsidP="005C5C9B">
            <w:pPr>
              <w:jc w:val="center"/>
              <w:rPr>
                <w:lang w:val="en-US"/>
              </w:rPr>
            </w:pPr>
            <w:r>
              <w:rPr>
                <w:lang w:val="en-US"/>
              </w:rPr>
              <w:t>60</w:t>
            </w:r>
            <w:r>
              <w:rPr>
                <w:rFonts w:hint="eastAsia"/>
                <w:lang w:val="en-US"/>
              </w:rPr>
              <w:t>kHz</w:t>
            </w:r>
          </w:p>
        </w:tc>
        <w:tc>
          <w:tcPr>
            <w:tcW w:w="1605" w:type="dxa"/>
          </w:tcPr>
          <w:p w:rsidR="004764F3" w:rsidRDefault="004764F3" w:rsidP="005C5C9B">
            <w:pPr>
              <w:jc w:val="center"/>
              <w:rPr>
                <w:lang w:val="en-US"/>
              </w:rPr>
            </w:pPr>
            <w:r>
              <w:rPr>
                <w:lang w:val="en-US"/>
              </w:rPr>
              <w:t>120</w:t>
            </w:r>
            <w:r>
              <w:rPr>
                <w:rFonts w:hint="eastAsia"/>
                <w:lang w:val="en-US"/>
              </w:rPr>
              <w:t>kHz</w:t>
            </w:r>
          </w:p>
        </w:tc>
      </w:tr>
      <w:tr w:rsidR="004764F3" w:rsidTr="005C5C9B">
        <w:trPr>
          <w:jc w:val="center"/>
        </w:trPr>
        <w:tc>
          <w:tcPr>
            <w:tcW w:w="2460" w:type="dxa"/>
          </w:tcPr>
          <w:p w:rsidR="004764F3" w:rsidRDefault="004764F3" w:rsidP="005C5C9B">
            <w:pPr>
              <w:rPr>
                <w:lang w:val="en-US"/>
              </w:rPr>
            </w:pPr>
            <w:r>
              <w:rPr>
                <w:rFonts w:hint="eastAsia"/>
                <w:lang w:val="en-US"/>
              </w:rPr>
              <w:t>Switching time</w:t>
            </w:r>
            <w:r>
              <w:rPr>
                <w:lang w:val="en-US"/>
              </w:rPr>
              <w:t xml:space="preserve"> (500us)</w:t>
            </w:r>
          </w:p>
        </w:tc>
        <w:tc>
          <w:tcPr>
            <w:tcW w:w="1605" w:type="dxa"/>
          </w:tcPr>
          <w:p w:rsidR="004764F3" w:rsidRDefault="004764F3" w:rsidP="005C5C9B">
            <w:pPr>
              <w:jc w:val="center"/>
              <w:rPr>
                <w:lang w:val="en-US"/>
              </w:rPr>
            </w:pPr>
            <w:r>
              <w:rPr>
                <w:lang w:val="en-US"/>
              </w:rPr>
              <w:t>2</w:t>
            </w:r>
          </w:p>
        </w:tc>
        <w:tc>
          <w:tcPr>
            <w:tcW w:w="1605" w:type="dxa"/>
          </w:tcPr>
          <w:p w:rsidR="004764F3" w:rsidRDefault="004764F3" w:rsidP="005C5C9B">
            <w:pPr>
              <w:jc w:val="center"/>
              <w:rPr>
                <w:lang w:val="en-US"/>
              </w:rPr>
            </w:pPr>
            <w:r>
              <w:rPr>
                <w:lang w:val="en-US"/>
              </w:rPr>
              <w:t>3</w:t>
            </w:r>
          </w:p>
        </w:tc>
        <w:tc>
          <w:tcPr>
            <w:tcW w:w="1605" w:type="dxa"/>
          </w:tcPr>
          <w:p w:rsidR="004764F3" w:rsidRDefault="004764F3" w:rsidP="005C5C9B">
            <w:pPr>
              <w:jc w:val="center"/>
              <w:rPr>
                <w:lang w:val="en-US"/>
              </w:rPr>
            </w:pPr>
            <w:r>
              <w:rPr>
                <w:lang w:val="en-US"/>
              </w:rPr>
              <w:t>5</w:t>
            </w:r>
          </w:p>
        </w:tc>
        <w:tc>
          <w:tcPr>
            <w:tcW w:w="1605" w:type="dxa"/>
          </w:tcPr>
          <w:p w:rsidR="004764F3" w:rsidRDefault="004764F3" w:rsidP="005C5C9B">
            <w:pPr>
              <w:jc w:val="center"/>
              <w:rPr>
                <w:lang w:val="en-US"/>
              </w:rPr>
            </w:pPr>
            <w:r>
              <w:rPr>
                <w:lang w:val="en-US"/>
              </w:rPr>
              <w:t>9</w:t>
            </w:r>
          </w:p>
        </w:tc>
      </w:tr>
      <w:tr w:rsidR="004764F3" w:rsidTr="005C5C9B">
        <w:trPr>
          <w:jc w:val="center"/>
        </w:trPr>
        <w:tc>
          <w:tcPr>
            <w:tcW w:w="2460" w:type="dxa"/>
          </w:tcPr>
          <w:p w:rsidR="004764F3" w:rsidRDefault="004764F3" w:rsidP="005C5C9B">
            <w:pPr>
              <w:rPr>
                <w:lang w:val="en-US"/>
              </w:rPr>
            </w:pPr>
            <w:r>
              <w:rPr>
                <w:rFonts w:hint="eastAsia"/>
                <w:lang w:val="en-US"/>
              </w:rPr>
              <w:t>Switching time</w:t>
            </w:r>
            <w:r>
              <w:rPr>
                <w:lang w:val="en-US"/>
              </w:rPr>
              <w:t xml:space="preserve"> (900us)</w:t>
            </w:r>
          </w:p>
        </w:tc>
        <w:tc>
          <w:tcPr>
            <w:tcW w:w="1605" w:type="dxa"/>
          </w:tcPr>
          <w:p w:rsidR="004764F3" w:rsidRDefault="004764F3" w:rsidP="005C5C9B">
            <w:pPr>
              <w:jc w:val="center"/>
              <w:rPr>
                <w:lang w:val="en-US"/>
              </w:rPr>
            </w:pPr>
            <w:r>
              <w:rPr>
                <w:lang w:val="en-US"/>
              </w:rPr>
              <w:t>3</w:t>
            </w:r>
          </w:p>
        </w:tc>
        <w:tc>
          <w:tcPr>
            <w:tcW w:w="1605" w:type="dxa"/>
          </w:tcPr>
          <w:p w:rsidR="004764F3" w:rsidRDefault="004764F3" w:rsidP="005C5C9B">
            <w:pPr>
              <w:jc w:val="center"/>
              <w:rPr>
                <w:lang w:val="en-US"/>
              </w:rPr>
            </w:pPr>
            <w:r>
              <w:rPr>
                <w:lang w:val="en-US"/>
              </w:rPr>
              <w:t>5</w:t>
            </w:r>
          </w:p>
        </w:tc>
        <w:tc>
          <w:tcPr>
            <w:tcW w:w="1605" w:type="dxa"/>
          </w:tcPr>
          <w:p w:rsidR="004764F3" w:rsidRDefault="004764F3" w:rsidP="005C5C9B">
            <w:pPr>
              <w:jc w:val="center"/>
              <w:rPr>
                <w:lang w:val="en-US"/>
              </w:rPr>
            </w:pPr>
            <w:r>
              <w:rPr>
                <w:lang w:val="en-US"/>
              </w:rPr>
              <w:t>8</w:t>
            </w:r>
          </w:p>
        </w:tc>
        <w:tc>
          <w:tcPr>
            <w:tcW w:w="1605" w:type="dxa"/>
          </w:tcPr>
          <w:p w:rsidR="004764F3" w:rsidRDefault="004764F3" w:rsidP="005C5C9B">
            <w:pPr>
              <w:jc w:val="center"/>
              <w:rPr>
                <w:lang w:val="en-US"/>
              </w:rPr>
            </w:pPr>
            <w:r>
              <w:rPr>
                <w:lang w:val="en-US"/>
              </w:rPr>
              <w:t>15</w:t>
            </w:r>
          </w:p>
        </w:tc>
      </w:tr>
    </w:tbl>
    <w:p w:rsidR="00AF236B" w:rsidRDefault="00AF236B" w:rsidP="00FC35B2">
      <w:pPr>
        <w:rPr>
          <w:lang w:val="en-US"/>
        </w:rPr>
      </w:pPr>
    </w:p>
    <w:p w:rsidR="00AF236B" w:rsidRDefault="004764F3" w:rsidP="00FC35B2">
      <w:pPr>
        <w:rPr>
          <w:lang w:val="en-US"/>
        </w:rPr>
      </w:pPr>
      <w:r>
        <w:rPr>
          <w:rFonts w:hint="eastAsia"/>
          <w:lang w:val="en-US"/>
        </w:rPr>
        <w:t>It can be seen that</w:t>
      </w:r>
      <w:r>
        <w:rPr>
          <w:lang w:val="en-US"/>
        </w:rPr>
        <w:t xml:space="preserve"> the differen</w:t>
      </w:r>
      <w:r w:rsidR="00D4529A">
        <w:rPr>
          <w:lang w:val="en-US"/>
        </w:rPr>
        <w:t>ce be</w:t>
      </w:r>
      <w:r>
        <w:rPr>
          <w:lang w:val="en-US"/>
        </w:rPr>
        <w:t>t</w:t>
      </w:r>
      <w:r w:rsidR="00D4529A">
        <w:rPr>
          <w:lang w:val="en-US"/>
        </w:rPr>
        <w:t>ween</w:t>
      </w:r>
      <w:r>
        <w:rPr>
          <w:rFonts w:hint="eastAsia"/>
          <w:lang w:val="en-US"/>
        </w:rPr>
        <w:t xml:space="preserve"> total interruption time </w:t>
      </w:r>
      <w:r w:rsidR="00382B43">
        <w:rPr>
          <w:lang w:val="en-US"/>
        </w:rPr>
        <w:t>of</w:t>
      </w:r>
      <w:r>
        <w:rPr>
          <w:rFonts w:hint="eastAsia"/>
          <w:lang w:val="en-US"/>
        </w:rPr>
        <w:t xml:space="preserve"> SRS car</w:t>
      </w:r>
      <w:r w:rsidR="00D4529A">
        <w:rPr>
          <w:lang w:val="en-US"/>
        </w:rPr>
        <w:t>rier switching time of</w:t>
      </w:r>
      <w:r>
        <w:rPr>
          <w:lang w:val="en-US"/>
        </w:rPr>
        <w:t xml:space="preserve"> 500us and 900us is </w:t>
      </w:r>
      <w:r w:rsidR="00D4529A">
        <w:rPr>
          <w:lang w:val="en-US"/>
        </w:rPr>
        <w:t xml:space="preserve">quite large. It would be better </w:t>
      </w:r>
      <w:r w:rsidR="00382B43">
        <w:rPr>
          <w:lang w:val="en-US"/>
        </w:rPr>
        <w:t>to specify different interruption requirements for different UE capability of different carrier pairs.</w:t>
      </w:r>
    </w:p>
    <w:p w:rsidR="00B74F78" w:rsidRDefault="00B74F78" w:rsidP="00B74F78">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sidRPr="00B74F78">
        <w:rPr>
          <w:b/>
          <w:i/>
          <w:lang w:val="en-US"/>
        </w:rPr>
        <w:t>Specify different interruption requirements</w:t>
      </w:r>
      <w:r w:rsidR="004645F1">
        <w:rPr>
          <w:b/>
          <w:i/>
          <w:lang w:val="en-US"/>
        </w:rPr>
        <w:t xml:space="preserve"> for NR SRS carrier switching</w:t>
      </w:r>
      <w:r w:rsidRPr="00B74F78">
        <w:rPr>
          <w:b/>
          <w:i/>
          <w:lang w:val="en-US"/>
        </w:rPr>
        <w:t xml:space="preserve"> for different UE capability of different carrier pairs</w:t>
      </w:r>
      <w:r>
        <w:rPr>
          <w:rFonts w:cs="v4.2.0"/>
          <w:b/>
          <w:i/>
        </w:rPr>
        <w:t>.</w:t>
      </w:r>
    </w:p>
    <w:p w:rsidR="00B74F78" w:rsidRDefault="00B74F78" w:rsidP="00B74F78">
      <w:pPr>
        <w:rPr>
          <w:rFonts w:cs="v4.2.0"/>
          <w:b/>
          <w:i/>
        </w:rPr>
      </w:pPr>
      <w:r w:rsidRPr="00D554B6">
        <w:rPr>
          <w:rFonts w:cs="v4.2.0" w:hint="eastAsia"/>
          <w:b/>
          <w:i/>
        </w:rPr>
        <w:t xml:space="preserve">Proposal </w:t>
      </w:r>
      <w:r>
        <w:rPr>
          <w:rFonts w:cs="v4.2.0"/>
          <w:b/>
          <w:i/>
        </w:rPr>
        <w:t>2</w:t>
      </w:r>
      <w:r w:rsidRPr="00D554B6">
        <w:rPr>
          <w:rFonts w:cs="v4.2.0" w:hint="eastAsia"/>
          <w:b/>
          <w:i/>
        </w:rPr>
        <w:t xml:space="preserve">. </w:t>
      </w:r>
      <w:r>
        <w:rPr>
          <w:rFonts w:cs="v4.2.0"/>
          <w:b/>
          <w:i/>
        </w:rPr>
        <w:t xml:space="preserve">The total interruption time </w:t>
      </w:r>
      <w:r w:rsidR="00FD5127">
        <w:rPr>
          <w:rFonts w:cs="v4.2.0"/>
          <w:b/>
          <w:i/>
        </w:rPr>
        <w:t xml:space="preserve">on NR serving cells </w:t>
      </w:r>
      <w:r w:rsidR="008D538A">
        <w:rPr>
          <w:rFonts w:cs="v4.2.0"/>
          <w:b/>
          <w:i/>
        </w:rPr>
        <w:t>due to</w:t>
      </w:r>
      <w:r w:rsidR="004645F1">
        <w:rPr>
          <w:rFonts w:cs="v4.2.0"/>
          <w:b/>
          <w:i/>
        </w:rPr>
        <w:t xml:space="preserve"> NR SRS carrier switching </w:t>
      </w:r>
      <w:r>
        <w:rPr>
          <w:rFonts w:cs="v4.2.0"/>
          <w:b/>
          <w:i/>
        </w:rPr>
        <w:t>are as in Table 2.</w:t>
      </w:r>
    </w:p>
    <w:p w:rsidR="00B74F78" w:rsidRPr="00B74F78" w:rsidRDefault="00B74F78" w:rsidP="00B74F78">
      <w:pPr>
        <w:jc w:val="center"/>
        <w:rPr>
          <w:b/>
          <w:i/>
          <w:lang w:val="en-US"/>
        </w:rPr>
      </w:pPr>
      <w:r w:rsidRPr="00B74F78">
        <w:rPr>
          <w:b/>
          <w:i/>
          <w:lang w:val="en-US"/>
        </w:rPr>
        <w:t>Table 2. Total interruption time (slots)</w:t>
      </w:r>
    </w:p>
    <w:tbl>
      <w:tblPr>
        <w:tblStyle w:val="af9"/>
        <w:tblW w:w="0" w:type="auto"/>
        <w:jc w:val="center"/>
        <w:tblLook w:val="04A0" w:firstRow="1" w:lastRow="0" w:firstColumn="1" w:lastColumn="0" w:noHBand="0" w:noVBand="1"/>
      </w:tblPr>
      <w:tblGrid>
        <w:gridCol w:w="2460"/>
        <w:gridCol w:w="1605"/>
        <w:gridCol w:w="1605"/>
        <w:gridCol w:w="1605"/>
        <w:gridCol w:w="1605"/>
      </w:tblGrid>
      <w:tr w:rsidR="00B74F78" w:rsidRPr="00B74F78" w:rsidTr="005C5C9B">
        <w:trPr>
          <w:jc w:val="center"/>
        </w:trPr>
        <w:tc>
          <w:tcPr>
            <w:tcW w:w="2460" w:type="dxa"/>
          </w:tcPr>
          <w:p w:rsidR="00B74F78" w:rsidRPr="00B74F78" w:rsidRDefault="00B74F78" w:rsidP="005C5C9B">
            <w:pPr>
              <w:jc w:val="center"/>
              <w:rPr>
                <w:b/>
                <w:i/>
                <w:lang w:val="en-US"/>
              </w:rPr>
            </w:pPr>
          </w:p>
        </w:tc>
        <w:tc>
          <w:tcPr>
            <w:tcW w:w="1605" w:type="dxa"/>
          </w:tcPr>
          <w:p w:rsidR="00B74F78" w:rsidRPr="00B74F78" w:rsidRDefault="00B74F78" w:rsidP="005C5C9B">
            <w:pPr>
              <w:jc w:val="center"/>
              <w:rPr>
                <w:b/>
                <w:i/>
                <w:lang w:val="en-US"/>
              </w:rPr>
            </w:pPr>
            <w:r w:rsidRPr="00B74F78">
              <w:rPr>
                <w:rFonts w:hint="eastAsia"/>
                <w:b/>
                <w:i/>
                <w:lang w:val="en-US"/>
              </w:rPr>
              <w:t>15kHz</w:t>
            </w:r>
          </w:p>
        </w:tc>
        <w:tc>
          <w:tcPr>
            <w:tcW w:w="1605" w:type="dxa"/>
          </w:tcPr>
          <w:p w:rsidR="00B74F78" w:rsidRPr="00B74F78" w:rsidRDefault="00B74F78" w:rsidP="005C5C9B">
            <w:pPr>
              <w:jc w:val="center"/>
              <w:rPr>
                <w:b/>
                <w:i/>
                <w:lang w:val="en-US"/>
              </w:rPr>
            </w:pPr>
            <w:r w:rsidRPr="00B74F78">
              <w:rPr>
                <w:b/>
                <w:i/>
                <w:lang w:val="en-US"/>
              </w:rPr>
              <w:t>30</w:t>
            </w:r>
            <w:r w:rsidRPr="00B74F78">
              <w:rPr>
                <w:rFonts w:hint="eastAsia"/>
                <w:b/>
                <w:i/>
                <w:lang w:val="en-US"/>
              </w:rPr>
              <w:t>kHz</w:t>
            </w:r>
          </w:p>
        </w:tc>
        <w:tc>
          <w:tcPr>
            <w:tcW w:w="1605" w:type="dxa"/>
          </w:tcPr>
          <w:p w:rsidR="00B74F78" w:rsidRPr="00B74F78" w:rsidRDefault="00B74F78" w:rsidP="005C5C9B">
            <w:pPr>
              <w:jc w:val="center"/>
              <w:rPr>
                <w:b/>
                <w:i/>
                <w:lang w:val="en-US"/>
              </w:rPr>
            </w:pPr>
            <w:r w:rsidRPr="00B74F78">
              <w:rPr>
                <w:b/>
                <w:i/>
                <w:lang w:val="en-US"/>
              </w:rPr>
              <w:t>60</w:t>
            </w:r>
            <w:r w:rsidRPr="00B74F78">
              <w:rPr>
                <w:rFonts w:hint="eastAsia"/>
                <w:b/>
                <w:i/>
                <w:lang w:val="en-US"/>
              </w:rPr>
              <w:t>kHz</w:t>
            </w:r>
          </w:p>
        </w:tc>
        <w:tc>
          <w:tcPr>
            <w:tcW w:w="1605" w:type="dxa"/>
          </w:tcPr>
          <w:p w:rsidR="00B74F78" w:rsidRPr="00B74F78" w:rsidRDefault="00B74F78" w:rsidP="005C5C9B">
            <w:pPr>
              <w:jc w:val="center"/>
              <w:rPr>
                <w:b/>
                <w:i/>
                <w:lang w:val="en-US"/>
              </w:rPr>
            </w:pPr>
            <w:r w:rsidRPr="00B74F78">
              <w:rPr>
                <w:b/>
                <w:i/>
                <w:lang w:val="en-US"/>
              </w:rPr>
              <w:t>120</w:t>
            </w:r>
            <w:r w:rsidRPr="00B74F78">
              <w:rPr>
                <w:rFonts w:hint="eastAsia"/>
                <w:b/>
                <w:i/>
                <w:lang w:val="en-US"/>
              </w:rPr>
              <w:t>kHz</w:t>
            </w:r>
          </w:p>
        </w:tc>
      </w:tr>
      <w:tr w:rsidR="00B74F78" w:rsidRPr="00B74F78" w:rsidTr="005C5C9B">
        <w:trPr>
          <w:jc w:val="center"/>
        </w:trPr>
        <w:tc>
          <w:tcPr>
            <w:tcW w:w="2460" w:type="dxa"/>
          </w:tcPr>
          <w:p w:rsidR="00B74F78" w:rsidRPr="00B74F78" w:rsidRDefault="00B74F78" w:rsidP="005C5C9B">
            <w:pPr>
              <w:rPr>
                <w:b/>
                <w:i/>
                <w:lang w:val="en-US"/>
              </w:rPr>
            </w:pPr>
            <w:r w:rsidRPr="00B74F78">
              <w:rPr>
                <w:rFonts w:hint="eastAsia"/>
                <w:b/>
                <w:i/>
                <w:lang w:val="en-US"/>
              </w:rPr>
              <w:t>Switching time</w:t>
            </w:r>
            <w:r w:rsidRPr="00B74F78">
              <w:rPr>
                <w:b/>
                <w:i/>
                <w:lang w:val="en-US"/>
              </w:rPr>
              <w:t xml:space="preserve"> (500us)</w:t>
            </w:r>
          </w:p>
        </w:tc>
        <w:tc>
          <w:tcPr>
            <w:tcW w:w="1605" w:type="dxa"/>
          </w:tcPr>
          <w:p w:rsidR="00B74F78" w:rsidRPr="00B74F78" w:rsidRDefault="00B74F78" w:rsidP="005C5C9B">
            <w:pPr>
              <w:jc w:val="center"/>
              <w:rPr>
                <w:b/>
                <w:i/>
                <w:lang w:val="en-US"/>
              </w:rPr>
            </w:pPr>
            <w:r w:rsidRPr="00B74F78">
              <w:rPr>
                <w:b/>
                <w:i/>
                <w:lang w:val="en-US"/>
              </w:rPr>
              <w:t>2</w:t>
            </w:r>
          </w:p>
        </w:tc>
        <w:tc>
          <w:tcPr>
            <w:tcW w:w="1605" w:type="dxa"/>
          </w:tcPr>
          <w:p w:rsidR="00B74F78" w:rsidRPr="00B74F78" w:rsidRDefault="00B74F78" w:rsidP="005C5C9B">
            <w:pPr>
              <w:jc w:val="center"/>
              <w:rPr>
                <w:b/>
                <w:i/>
                <w:lang w:val="en-US"/>
              </w:rPr>
            </w:pPr>
            <w:r w:rsidRPr="00B74F78">
              <w:rPr>
                <w:b/>
                <w:i/>
                <w:lang w:val="en-US"/>
              </w:rPr>
              <w:t>3</w:t>
            </w:r>
          </w:p>
        </w:tc>
        <w:tc>
          <w:tcPr>
            <w:tcW w:w="1605" w:type="dxa"/>
          </w:tcPr>
          <w:p w:rsidR="00B74F78" w:rsidRPr="00B74F78" w:rsidRDefault="00B74F78" w:rsidP="005C5C9B">
            <w:pPr>
              <w:jc w:val="center"/>
              <w:rPr>
                <w:b/>
                <w:i/>
                <w:lang w:val="en-US"/>
              </w:rPr>
            </w:pPr>
            <w:r w:rsidRPr="00B74F78">
              <w:rPr>
                <w:b/>
                <w:i/>
                <w:lang w:val="en-US"/>
              </w:rPr>
              <w:t>5</w:t>
            </w:r>
          </w:p>
        </w:tc>
        <w:tc>
          <w:tcPr>
            <w:tcW w:w="1605" w:type="dxa"/>
          </w:tcPr>
          <w:p w:rsidR="00B74F78" w:rsidRPr="00B74F78" w:rsidRDefault="00B74F78" w:rsidP="005C5C9B">
            <w:pPr>
              <w:jc w:val="center"/>
              <w:rPr>
                <w:b/>
                <w:i/>
                <w:lang w:val="en-US"/>
              </w:rPr>
            </w:pPr>
            <w:r w:rsidRPr="00B74F78">
              <w:rPr>
                <w:b/>
                <w:i/>
                <w:lang w:val="en-US"/>
              </w:rPr>
              <w:t>9</w:t>
            </w:r>
          </w:p>
        </w:tc>
      </w:tr>
      <w:tr w:rsidR="00B74F78" w:rsidRPr="00B74F78" w:rsidTr="005C5C9B">
        <w:trPr>
          <w:jc w:val="center"/>
        </w:trPr>
        <w:tc>
          <w:tcPr>
            <w:tcW w:w="2460" w:type="dxa"/>
          </w:tcPr>
          <w:p w:rsidR="00B74F78" w:rsidRPr="00B74F78" w:rsidRDefault="00B74F78" w:rsidP="005C5C9B">
            <w:pPr>
              <w:rPr>
                <w:b/>
                <w:i/>
                <w:lang w:val="en-US"/>
              </w:rPr>
            </w:pPr>
            <w:r w:rsidRPr="00B74F78">
              <w:rPr>
                <w:rFonts w:hint="eastAsia"/>
                <w:b/>
                <w:i/>
                <w:lang w:val="en-US"/>
              </w:rPr>
              <w:t>Switching time</w:t>
            </w:r>
            <w:r w:rsidRPr="00B74F78">
              <w:rPr>
                <w:b/>
                <w:i/>
                <w:lang w:val="en-US"/>
              </w:rPr>
              <w:t xml:space="preserve"> (900us)</w:t>
            </w:r>
          </w:p>
        </w:tc>
        <w:tc>
          <w:tcPr>
            <w:tcW w:w="1605" w:type="dxa"/>
          </w:tcPr>
          <w:p w:rsidR="00B74F78" w:rsidRPr="00B74F78" w:rsidRDefault="00B74F78" w:rsidP="005C5C9B">
            <w:pPr>
              <w:jc w:val="center"/>
              <w:rPr>
                <w:b/>
                <w:i/>
                <w:lang w:val="en-US"/>
              </w:rPr>
            </w:pPr>
            <w:r w:rsidRPr="00B74F78">
              <w:rPr>
                <w:b/>
                <w:i/>
                <w:lang w:val="en-US"/>
              </w:rPr>
              <w:t>3</w:t>
            </w:r>
          </w:p>
        </w:tc>
        <w:tc>
          <w:tcPr>
            <w:tcW w:w="1605" w:type="dxa"/>
          </w:tcPr>
          <w:p w:rsidR="00B74F78" w:rsidRPr="00B74F78" w:rsidRDefault="00B74F78" w:rsidP="005C5C9B">
            <w:pPr>
              <w:jc w:val="center"/>
              <w:rPr>
                <w:b/>
                <w:i/>
                <w:lang w:val="en-US"/>
              </w:rPr>
            </w:pPr>
            <w:r w:rsidRPr="00B74F78">
              <w:rPr>
                <w:b/>
                <w:i/>
                <w:lang w:val="en-US"/>
              </w:rPr>
              <w:t>5</w:t>
            </w:r>
          </w:p>
        </w:tc>
        <w:tc>
          <w:tcPr>
            <w:tcW w:w="1605" w:type="dxa"/>
          </w:tcPr>
          <w:p w:rsidR="00B74F78" w:rsidRPr="00B74F78" w:rsidRDefault="00B74F78" w:rsidP="005C5C9B">
            <w:pPr>
              <w:jc w:val="center"/>
              <w:rPr>
                <w:b/>
                <w:i/>
                <w:lang w:val="en-US"/>
              </w:rPr>
            </w:pPr>
            <w:r w:rsidRPr="00B74F78">
              <w:rPr>
                <w:b/>
                <w:i/>
                <w:lang w:val="en-US"/>
              </w:rPr>
              <w:t>8</w:t>
            </w:r>
          </w:p>
        </w:tc>
        <w:tc>
          <w:tcPr>
            <w:tcW w:w="1605" w:type="dxa"/>
          </w:tcPr>
          <w:p w:rsidR="00B74F78" w:rsidRPr="00B74F78" w:rsidRDefault="00B74F78" w:rsidP="005C5C9B">
            <w:pPr>
              <w:jc w:val="center"/>
              <w:rPr>
                <w:b/>
                <w:i/>
                <w:lang w:val="en-US"/>
              </w:rPr>
            </w:pPr>
            <w:r w:rsidRPr="00B74F78">
              <w:rPr>
                <w:b/>
                <w:i/>
                <w:lang w:val="en-US"/>
              </w:rPr>
              <w:t>15</w:t>
            </w:r>
          </w:p>
        </w:tc>
      </w:tr>
    </w:tbl>
    <w:p w:rsidR="00B74F78" w:rsidRDefault="00B74F78" w:rsidP="00B74F78">
      <w:pPr>
        <w:rPr>
          <w:lang w:val="en-US"/>
        </w:rPr>
      </w:pPr>
    </w:p>
    <w:p w:rsidR="00064E48" w:rsidRDefault="00064E48" w:rsidP="00FC35B2">
      <w:pPr>
        <w:rPr>
          <w:lang w:val="en-US"/>
        </w:rPr>
      </w:pPr>
      <w:r>
        <w:rPr>
          <w:rFonts w:hint="eastAsia"/>
          <w:lang w:val="en-US"/>
        </w:rPr>
        <w:t xml:space="preserve">The total interruption time on E-UTRA serving cells due to NR SRS carrier switching </w:t>
      </w:r>
      <w:r>
        <w:rPr>
          <w:lang w:val="en-US"/>
        </w:rPr>
        <w:t xml:space="preserve">can be the equivalent number of subframes to the total number of slots in Table 2. It can be calculated that for switching time of 500us the interruption </w:t>
      </w:r>
      <w:r>
        <w:rPr>
          <w:lang w:val="en-US"/>
        </w:rPr>
        <w:lastRenderedPageBreak/>
        <w:t xml:space="preserve">on E-UTRA serving cells is 2 subframes and it is 3 subframes for switching time of 900us for at least SCS of </w:t>
      </w:r>
      <w:proofErr w:type="gramStart"/>
      <w:r>
        <w:rPr>
          <w:lang w:val="en-US"/>
        </w:rPr>
        <w:t>15kHz</w:t>
      </w:r>
      <w:proofErr w:type="gramEnd"/>
      <w:r>
        <w:rPr>
          <w:lang w:val="en-US"/>
        </w:rPr>
        <w:t xml:space="preserve"> and 30kHz.</w:t>
      </w:r>
    </w:p>
    <w:p w:rsidR="003E5C5F" w:rsidRDefault="003E5C5F" w:rsidP="003E5C5F">
      <w:pPr>
        <w:rPr>
          <w:rFonts w:cs="v4.2.0"/>
          <w:b/>
          <w:i/>
        </w:rPr>
      </w:pPr>
      <w:r w:rsidRPr="00D554B6">
        <w:rPr>
          <w:rFonts w:cs="v4.2.0" w:hint="eastAsia"/>
          <w:b/>
          <w:i/>
        </w:rPr>
        <w:t xml:space="preserve">Proposal </w:t>
      </w:r>
      <w:r>
        <w:rPr>
          <w:rFonts w:cs="v4.2.0"/>
          <w:b/>
          <w:i/>
        </w:rPr>
        <w:t>3</w:t>
      </w:r>
      <w:r w:rsidRPr="00D554B6">
        <w:rPr>
          <w:rFonts w:cs="v4.2.0" w:hint="eastAsia"/>
          <w:b/>
          <w:i/>
        </w:rPr>
        <w:t xml:space="preserve">. </w:t>
      </w:r>
      <w:r w:rsidR="00ED0DD6">
        <w:rPr>
          <w:rFonts w:cs="v4.2.0"/>
          <w:b/>
          <w:i/>
        </w:rPr>
        <w:t>In EN-DC and NE-DC, t</w:t>
      </w:r>
      <w:r>
        <w:rPr>
          <w:rFonts w:cs="v4.2.0"/>
          <w:b/>
          <w:i/>
        </w:rPr>
        <w:t xml:space="preserve">he total interruption time on E-UTRA serving cells </w:t>
      </w:r>
      <w:r w:rsidR="00ED0DD6">
        <w:rPr>
          <w:rFonts w:cs="v4.2.0"/>
          <w:b/>
          <w:i/>
        </w:rPr>
        <w:t>due to</w:t>
      </w:r>
      <w:r>
        <w:rPr>
          <w:rFonts w:cs="v4.2.0"/>
          <w:b/>
          <w:i/>
        </w:rPr>
        <w:t xml:space="preserve"> NR SRS carrier switching are 3 subframes for </w:t>
      </w:r>
      <w:r w:rsidR="00DD352D">
        <w:rPr>
          <w:rFonts w:cs="v4.2.0"/>
          <w:b/>
          <w:i/>
        </w:rPr>
        <w:t>15 kHz</w:t>
      </w:r>
      <w:r>
        <w:rPr>
          <w:rFonts w:cs="v4.2.0"/>
          <w:b/>
          <w:i/>
        </w:rPr>
        <w:t xml:space="preserve"> and 30</w:t>
      </w:r>
      <w:r w:rsidR="00DD352D">
        <w:rPr>
          <w:rFonts w:cs="v4.2.0"/>
          <w:b/>
          <w:i/>
        </w:rPr>
        <w:t xml:space="preserve"> </w:t>
      </w:r>
      <w:r>
        <w:rPr>
          <w:rFonts w:cs="v4.2.0"/>
          <w:b/>
          <w:i/>
        </w:rPr>
        <w:t>kHz SCS, and 2 subframes for all other cases.</w:t>
      </w:r>
    </w:p>
    <w:p w:rsidR="00064E48" w:rsidRPr="003E5C5F" w:rsidRDefault="00064E48" w:rsidP="00FC35B2"/>
    <w:p w:rsidR="00AF1BBB" w:rsidRDefault="00AF1BBB" w:rsidP="00FC35B2">
      <w:pPr>
        <w:rPr>
          <w:lang w:val="en-US"/>
        </w:rPr>
      </w:pPr>
      <w:r>
        <w:rPr>
          <w:lang w:val="en-US"/>
        </w:rPr>
        <w:t xml:space="preserve">For E-UTRA SRS carrier switching, the interruption time on E-UTRA serving cells is 2 subframes. When UE is in EN-DC or NE-DC operation, the interruption will also happen on NR serving cells. </w:t>
      </w:r>
      <w:r w:rsidR="00C637A2">
        <w:rPr>
          <w:lang w:val="en-US"/>
        </w:rPr>
        <w:t>It is reasonable to assume same interruption length on E-UTRA serving cells and NR serving cells. So the interruption on NR serving cells is equivalent number of slots for different SCS to 2 subframes in E-UTRA.</w:t>
      </w:r>
    </w:p>
    <w:p w:rsidR="00C637A2" w:rsidRDefault="00C637A2" w:rsidP="00C637A2">
      <w:pPr>
        <w:rPr>
          <w:rFonts w:cs="v4.2.0"/>
          <w:b/>
          <w:i/>
        </w:rPr>
      </w:pPr>
      <w:r w:rsidRPr="00D554B6">
        <w:rPr>
          <w:rFonts w:cs="v4.2.0" w:hint="eastAsia"/>
          <w:b/>
          <w:i/>
        </w:rPr>
        <w:t xml:space="preserve">Proposal </w:t>
      </w:r>
      <w:r w:rsidR="00DD352D">
        <w:rPr>
          <w:rFonts w:cs="v4.2.0"/>
          <w:b/>
          <w:i/>
        </w:rPr>
        <w:t>4</w:t>
      </w:r>
      <w:r w:rsidRPr="00D554B6">
        <w:rPr>
          <w:rFonts w:cs="v4.2.0" w:hint="eastAsia"/>
          <w:b/>
          <w:i/>
        </w:rPr>
        <w:t xml:space="preserve">. </w:t>
      </w:r>
      <w:r w:rsidR="00430602">
        <w:rPr>
          <w:rFonts w:cs="v4.2.0"/>
          <w:b/>
          <w:i/>
        </w:rPr>
        <w:t>In EN-DC and NE-DC t</w:t>
      </w:r>
      <w:r>
        <w:rPr>
          <w:rFonts w:cs="v4.2.0"/>
          <w:b/>
          <w:i/>
        </w:rPr>
        <w:t xml:space="preserve">he total interruption time on NR serving cells </w:t>
      </w:r>
      <w:r w:rsidR="00430602">
        <w:rPr>
          <w:rFonts w:cs="v4.2.0"/>
          <w:b/>
          <w:i/>
        </w:rPr>
        <w:t>due to</w:t>
      </w:r>
      <w:r>
        <w:rPr>
          <w:rFonts w:cs="v4.2.0"/>
          <w:b/>
          <w:i/>
        </w:rPr>
        <w:t xml:space="preserve"> E-UTRA SRS carrier switching are as in Table </w:t>
      </w:r>
      <w:r w:rsidR="00EC6FD1">
        <w:rPr>
          <w:rFonts w:cs="v4.2.0"/>
          <w:b/>
          <w:i/>
        </w:rPr>
        <w:t>3</w:t>
      </w:r>
      <w:r>
        <w:rPr>
          <w:rFonts w:cs="v4.2.0"/>
          <w:b/>
          <w:i/>
        </w:rPr>
        <w:t>.</w:t>
      </w:r>
    </w:p>
    <w:p w:rsidR="00C637A2" w:rsidRPr="00B74F78" w:rsidRDefault="00C637A2" w:rsidP="00C637A2">
      <w:pPr>
        <w:jc w:val="center"/>
        <w:rPr>
          <w:b/>
          <w:i/>
          <w:lang w:val="en-US"/>
        </w:rPr>
      </w:pPr>
      <w:r w:rsidRPr="00B74F78">
        <w:rPr>
          <w:b/>
          <w:i/>
          <w:lang w:val="en-US"/>
        </w:rPr>
        <w:t xml:space="preserve">Table </w:t>
      </w:r>
      <w:r w:rsidR="00EC6FD1">
        <w:rPr>
          <w:b/>
          <w:i/>
          <w:lang w:val="en-US"/>
        </w:rPr>
        <w:t>3</w:t>
      </w:r>
      <w:r w:rsidRPr="00B74F78">
        <w:rPr>
          <w:b/>
          <w:i/>
          <w:lang w:val="en-US"/>
        </w:rPr>
        <w:t>. Total interruption time (slots)</w:t>
      </w:r>
    </w:p>
    <w:tbl>
      <w:tblPr>
        <w:tblStyle w:val="af9"/>
        <w:tblW w:w="0" w:type="auto"/>
        <w:jc w:val="center"/>
        <w:tblLook w:val="04A0" w:firstRow="1" w:lastRow="0" w:firstColumn="1" w:lastColumn="0" w:noHBand="0" w:noVBand="1"/>
      </w:tblPr>
      <w:tblGrid>
        <w:gridCol w:w="2460"/>
        <w:gridCol w:w="1605"/>
        <w:gridCol w:w="1605"/>
        <w:gridCol w:w="1605"/>
        <w:gridCol w:w="1605"/>
      </w:tblGrid>
      <w:tr w:rsidR="00C637A2" w:rsidRPr="00B74F78" w:rsidTr="005C5C9B">
        <w:trPr>
          <w:jc w:val="center"/>
        </w:trPr>
        <w:tc>
          <w:tcPr>
            <w:tcW w:w="2460" w:type="dxa"/>
          </w:tcPr>
          <w:p w:rsidR="00C637A2" w:rsidRPr="00B74F78" w:rsidRDefault="00C637A2" w:rsidP="005C5C9B">
            <w:pPr>
              <w:jc w:val="center"/>
              <w:rPr>
                <w:b/>
                <w:i/>
                <w:lang w:val="en-US"/>
              </w:rPr>
            </w:pPr>
          </w:p>
        </w:tc>
        <w:tc>
          <w:tcPr>
            <w:tcW w:w="1605" w:type="dxa"/>
          </w:tcPr>
          <w:p w:rsidR="00C637A2" w:rsidRPr="00B74F78" w:rsidRDefault="00C637A2" w:rsidP="005C5C9B">
            <w:pPr>
              <w:jc w:val="center"/>
              <w:rPr>
                <w:b/>
                <w:i/>
                <w:lang w:val="en-US"/>
              </w:rPr>
            </w:pPr>
            <w:r w:rsidRPr="00B74F78">
              <w:rPr>
                <w:rFonts w:hint="eastAsia"/>
                <w:b/>
                <w:i/>
                <w:lang w:val="en-US"/>
              </w:rPr>
              <w:t>15kHz</w:t>
            </w:r>
          </w:p>
        </w:tc>
        <w:tc>
          <w:tcPr>
            <w:tcW w:w="1605" w:type="dxa"/>
          </w:tcPr>
          <w:p w:rsidR="00C637A2" w:rsidRPr="00B74F78" w:rsidRDefault="00C637A2" w:rsidP="005C5C9B">
            <w:pPr>
              <w:jc w:val="center"/>
              <w:rPr>
                <w:b/>
                <w:i/>
                <w:lang w:val="en-US"/>
              </w:rPr>
            </w:pPr>
            <w:r w:rsidRPr="00B74F78">
              <w:rPr>
                <w:b/>
                <w:i/>
                <w:lang w:val="en-US"/>
              </w:rPr>
              <w:t>30</w:t>
            </w:r>
            <w:r w:rsidRPr="00B74F78">
              <w:rPr>
                <w:rFonts w:hint="eastAsia"/>
                <w:b/>
                <w:i/>
                <w:lang w:val="en-US"/>
              </w:rPr>
              <w:t>kHz</w:t>
            </w:r>
          </w:p>
        </w:tc>
        <w:tc>
          <w:tcPr>
            <w:tcW w:w="1605" w:type="dxa"/>
          </w:tcPr>
          <w:p w:rsidR="00C637A2" w:rsidRPr="00B74F78" w:rsidRDefault="00C637A2" w:rsidP="005C5C9B">
            <w:pPr>
              <w:jc w:val="center"/>
              <w:rPr>
                <w:b/>
                <w:i/>
                <w:lang w:val="en-US"/>
              </w:rPr>
            </w:pPr>
            <w:r w:rsidRPr="00B74F78">
              <w:rPr>
                <w:b/>
                <w:i/>
                <w:lang w:val="en-US"/>
              </w:rPr>
              <w:t>60</w:t>
            </w:r>
            <w:r w:rsidRPr="00B74F78">
              <w:rPr>
                <w:rFonts w:hint="eastAsia"/>
                <w:b/>
                <w:i/>
                <w:lang w:val="en-US"/>
              </w:rPr>
              <w:t>kHz</w:t>
            </w:r>
          </w:p>
        </w:tc>
        <w:tc>
          <w:tcPr>
            <w:tcW w:w="1605" w:type="dxa"/>
          </w:tcPr>
          <w:p w:rsidR="00C637A2" w:rsidRPr="00B74F78" w:rsidRDefault="00C637A2" w:rsidP="005C5C9B">
            <w:pPr>
              <w:jc w:val="center"/>
              <w:rPr>
                <w:b/>
                <w:i/>
                <w:lang w:val="en-US"/>
              </w:rPr>
            </w:pPr>
            <w:r w:rsidRPr="00B74F78">
              <w:rPr>
                <w:b/>
                <w:i/>
                <w:lang w:val="en-US"/>
              </w:rPr>
              <w:t>120</w:t>
            </w:r>
            <w:r w:rsidRPr="00B74F78">
              <w:rPr>
                <w:rFonts w:hint="eastAsia"/>
                <w:b/>
                <w:i/>
                <w:lang w:val="en-US"/>
              </w:rPr>
              <w:t>kHz</w:t>
            </w:r>
          </w:p>
        </w:tc>
      </w:tr>
      <w:tr w:rsidR="00C637A2" w:rsidRPr="00B74F78" w:rsidTr="005C5C9B">
        <w:trPr>
          <w:jc w:val="center"/>
        </w:trPr>
        <w:tc>
          <w:tcPr>
            <w:tcW w:w="2460" w:type="dxa"/>
          </w:tcPr>
          <w:p w:rsidR="00C637A2" w:rsidRPr="00B74F78" w:rsidRDefault="00C637A2" w:rsidP="005C5C9B">
            <w:pPr>
              <w:rPr>
                <w:b/>
                <w:i/>
                <w:lang w:val="en-US"/>
              </w:rPr>
            </w:pPr>
            <w:r>
              <w:rPr>
                <w:b/>
                <w:i/>
                <w:lang w:val="en-US"/>
              </w:rPr>
              <w:t>I</w:t>
            </w:r>
            <w:r>
              <w:rPr>
                <w:rFonts w:hint="eastAsia"/>
                <w:b/>
                <w:i/>
                <w:lang w:val="en-US"/>
              </w:rPr>
              <w:t xml:space="preserve">nterruption </w:t>
            </w:r>
            <w:r>
              <w:rPr>
                <w:b/>
                <w:i/>
                <w:lang w:val="en-US"/>
              </w:rPr>
              <w:t>time</w:t>
            </w:r>
          </w:p>
        </w:tc>
        <w:tc>
          <w:tcPr>
            <w:tcW w:w="1605" w:type="dxa"/>
          </w:tcPr>
          <w:p w:rsidR="00C637A2" w:rsidRPr="00B74F78" w:rsidRDefault="00C637A2" w:rsidP="005C5C9B">
            <w:pPr>
              <w:jc w:val="center"/>
              <w:rPr>
                <w:b/>
                <w:i/>
                <w:lang w:val="en-US"/>
              </w:rPr>
            </w:pPr>
            <w:r w:rsidRPr="00B74F78">
              <w:rPr>
                <w:b/>
                <w:i/>
                <w:lang w:val="en-US"/>
              </w:rPr>
              <w:t>2</w:t>
            </w:r>
          </w:p>
        </w:tc>
        <w:tc>
          <w:tcPr>
            <w:tcW w:w="1605" w:type="dxa"/>
          </w:tcPr>
          <w:p w:rsidR="00C637A2" w:rsidRPr="00B74F78" w:rsidRDefault="00C637A2" w:rsidP="005C5C9B">
            <w:pPr>
              <w:jc w:val="center"/>
              <w:rPr>
                <w:b/>
                <w:i/>
                <w:lang w:val="en-US"/>
              </w:rPr>
            </w:pPr>
            <w:r>
              <w:rPr>
                <w:b/>
                <w:i/>
                <w:lang w:val="en-US"/>
              </w:rPr>
              <w:t>4</w:t>
            </w:r>
          </w:p>
        </w:tc>
        <w:tc>
          <w:tcPr>
            <w:tcW w:w="1605" w:type="dxa"/>
          </w:tcPr>
          <w:p w:rsidR="00C637A2" w:rsidRPr="00B74F78" w:rsidRDefault="00C637A2" w:rsidP="005C5C9B">
            <w:pPr>
              <w:jc w:val="center"/>
              <w:rPr>
                <w:b/>
                <w:i/>
                <w:lang w:val="en-US"/>
              </w:rPr>
            </w:pPr>
            <w:r>
              <w:rPr>
                <w:b/>
                <w:i/>
                <w:lang w:val="en-US"/>
              </w:rPr>
              <w:t>8</w:t>
            </w:r>
          </w:p>
        </w:tc>
        <w:tc>
          <w:tcPr>
            <w:tcW w:w="1605" w:type="dxa"/>
          </w:tcPr>
          <w:p w:rsidR="00C637A2" w:rsidRPr="00B74F78" w:rsidRDefault="00C637A2" w:rsidP="005C5C9B">
            <w:pPr>
              <w:jc w:val="center"/>
              <w:rPr>
                <w:b/>
                <w:i/>
                <w:lang w:val="en-US"/>
              </w:rPr>
            </w:pPr>
            <w:r>
              <w:rPr>
                <w:b/>
                <w:i/>
                <w:lang w:val="en-US"/>
              </w:rPr>
              <w:t>16</w:t>
            </w:r>
          </w:p>
        </w:tc>
      </w:tr>
    </w:tbl>
    <w:p w:rsidR="00C637A2" w:rsidRDefault="00C637A2" w:rsidP="00FC35B2">
      <w:pPr>
        <w:rPr>
          <w:lang w:val="en-US"/>
        </w:rPr>
      </w:pPr>
    </w:p>
    <w:p w:rsidR="004764F3" w:rsidRPr="00D4529A" w:rsidRDefault="00D4529A" w:rsidP="00FC35B2">
      <w:pPr>
        <w:rPr>
          <w:b/>
          <w:i/>
          <w:u w:val="single"/>
          <w:lang w:val="en-US"/>
        </w:rPr>
      </w:pPr>
      <w:r w:rsidRPr="00D4529A">
        <w:rPr>
          <w:rFonts w:hint="eastAsia"/>
          <w:b/>
          <w:i/>
          <w:u w:val="single"/>
          <w:lang w:val="en-US"/>
        </w:rPr>
        <w:t>Interruption requirements</w:t>
      </w:r>
    </w:p>
    <w:p w:rsidR="00D4529A" w:rsidRDefault="00CC4B2F" w:rsidP="00FC35B2">
      <w:pPr>
        <w:rPr>
          <w:lang w:val="en-US"/>
        </w:rPr>
      </w:pPr>
      <w:r>
        <w:rPr>
          <w:rFonts w:hint="eastAsia"/>
          <w:lang w:val="en-US"/>
        </w:rPr>
        <w:t xml:space="preserve">For </w:t>
      </w:r>
      <w:r>
        <w:rPr>
          <w:lang w:val="en-US"/>
        </w:rPr>
        <w:t xml:space="preserve">UE in NR SA and NR-DC operation, there will </w:t>
      </w:r>
      <w:r w:rsidR="00AB4CDC">
        <w:rPr>
          <w:lang w:val="en-US"/>
        </w:rPr>
        <w:t xml:space="preserve">be only NR SRS carrier switching. The interruption </w:t>
      </w:r>
      <w:r w:rsidR="00426EDB">
        <w:rPr>
          <w:lang w:val="en-US"/>
        </w:rPr>
        <w:t xml:space="preserve">will only </w:t>
      </w:r>
      <w:r w:rsidR="004B276B">
        <w:rPr>
          <w:lang w:val="en-US"/>
        </w:rPr>
        <w:t>happen</w:t>
      </w:r>
      <w:r w:rsidR="00426EDB">
        <w:rPr>
          <w:lang w:val="en-US"/>
        </w:rPr>
        <w:t xml:space="preserve"> on NR serving cells. So the interruption </w:t>
      </w:r>
      <w:r w:rsidR="00AB4CDC">
        <w:rPr>
          <w:lang w:val="en-US"/>
        </w:rPr>
        <w:t xml:space="preserve">requirements for </w:t>
      </w:r>
      <w:r w:rsidR="00426EDB">
        <w:rPr>
          <w:lang w:val="en-US"/>
        </w:rPr>
        <w:t xml:space="preserve">NR </w:t>
      </w:r>
      <w:r w:rsidR="00AB4CDC">
        <w:rPr>
          <w:lang w:val="en-US"/>
        </w:rPr>
        <w:t>SRS carrier switching should</w:t>
      </w:r>
      <w:r>
        <w:rPr>
          <w:lang w:val="en-US"/>
        </w:rPr>
        <w:t xml:space="preserve"> </w:t>
      </w:r>
      <w:r w:rsidR="00AB4CDC">
        <w:rPr>
          <w:lang w:val="en-US"/>
        </w:rPr>
        <w:t xml:space="preserve">be specified in section 8.2 in TS 38.133. </w:t>
      </w:r>
    </w:p>
    <w:p w:rsidR="00E96E58" w:rsidRDefault="00AB4CDC" w:rsidP="00E96E58">
      <w:pPr>
        <w:rPr>
          <w:lang w:val="en-US"/>
        </w:rPr>
      </w:pPr>
      <w:r>
        <w:rPr>
          <w:lang w:val="en-US"/>
        </w:rPr>
        <w:t>For UE</w:t>
      </w:r>
      <w:r w:rsidR="00426EDB">
        <w:rPr>
          <w:lang w:val="en-US"/>
        </w:rPr>
        <w:t xml:space="preserve"> in EN-DC and NE-DC operation, there will possibly be NR SRS carrier switching and E-UTRA SRS carrier switching. For NR SRS carrier switching the interruption will </w:t>
      </w:r>
      <w:r w:rsidR="004B276B">
        <w:rPr>
          <w:lang w:val="en-US"/>
        </w:rPr>
        <w:t>happen</w:t>
      </w:r>
      <w:r w:rsidR="00426EDB">
        <w:rPr>
          <w:lang w:val="en-US"/>
        </w:rPr>
        <w:t xml:space="preserve"> on both NR serving cells and E-UTRA serving cells. For E-UTRA SRS carrier switching the interruption will </w:t>
      </w:r>
      <w:r w:rsidR="004B276B">
        <w:rPr>
          <w:lang w:val="en-US"/>
        </w:rPr>
        <w:t>happen</w:t>
      </w:r>
      <w:r w:rsidR="00426EDB">
        <w:rPr>
          <w:lang w:val="en-US"/>
        </w:rPr>
        <w:t xml:space="preserve"> on both NR serving cells and E-UTRA serving cells either.</w:t>
      </w:r>
      <w:r w:rsidR="00866C6B">
        <w:rPr>
          <w:lang w:val="en-US"/>
        </w:rPr>
        <w:t xml:space="preserve"> The interruption requirements </w:t>
      </w:r>
      <w:r w:rsidR="00E96E58">
        <w:rPr>
          <w:lang w:val="en-US"/>
        </w:rPr>
        <w:t xml:space="preserve">on E-UTRA serving cells should be specified in section 7.32 and section 7.36 for EN-DC and NE-Dc respectively. The interruption requirements on NR serving cells should be specified in section 8.2 in TS 38.133. </w:t>
      </w:r>
    </w:p>
    <w:p w:rsidR="001E0C0A" w:rsidRDefault="001E0C0A" w:rsidP="001E0C0A">
      <w:pPr>
        <w:rPr>
          <w:rFonts w:cs="v4.2.0"/>
          <w:b/>
          <w:i/>
        </w:rPr>
      </w:pPr>
      <w:r w:rsidRPr="00D554B6">
        <w:rPr>
          <w:rFonts w:cs="v4.2.0" w:hint="eastAsia"/>
          <w:b/>
          <w:i/>
        </w:rPr>
        <w:t xml:space="preserve">Proposal </w:t>
      </w:r>
      <w:r w:rsidR="00222960">
        <w:rPr>
          <w:rFonts w:cs="v4.2.0"/>
          <w:b/>
          <w:i/>
        </w:rPr>
        <w:t>5</w:t>
      </w:r>
      <w:r w:rsidRPr="00D554B6">
        <w:rPr>
          <w:rFonts w:cs="v4.2.0" w:hint="eastAsia"/>
          <w:b/>
          <w:i/>
        </w:rPr>
        <w:t xml:space="preserve">. </w:t>
      </w:r>
      <w:r>
        <w:rPr>
          <w:rFonts w:cs="v4.2.0"/>
          <w:b/>
          <w:i/>
        </w:rPr>
        <w:t>In EN-DC and NE-DC, requirements for interruption on NR serving cells due to both NR and E-UTRA SRS carrier switching are specified in TS38.133, and requirements on E-UTRA serving cells are specified in TS 36.133 correspondingly.</w:t>
      </w:r>
    </w:p>
    <w:p w:rsidR="00D4529A" w:rsidRPr="001E0C0A" w:rsidRDefault="00D4529A" w:rsidP="00FC35B2"/>
    <w:p w:rsidR="004764F3" w:rsidRPr="004764F3" w:rsidRDefault="004764F3" w:rsidP="00FC35B2">
      <w:pPr>
        <w:rPr>
          <w:b/>
          <w:i/>
          <w:u w:val="single"/>
          <w:lang w:val="en-US"/>
        </w:rPr>
      </w:pPr>
      <w:r>
        <w:rPr>
          <w:b/>
          <w:i/>
          <w:u w:val="single"/>
          <w:lang w:val="en-US"/>
        </w:rPr>
        <w:t>I</w:t>
      </w:r>
      <w:r w:rsidRPr="004764F3">
        <w:rPr>
          <w:rFonts w:hint="eastAsia"/>
          <w:b/>
          <w:i/>
          <w:u w:val="single"/>
          <w:lang w:val="en-US"/>
        </w:rPr>
        <w:t>mpact</w:t>
      </w:r>
      <w:r>
        <w:rPr>
          <w:b/>
          <w:i/>
          <w:u w:val="single"/>
          <w:lang w:val="en-US"/>
        </w:rPr>
        <w:t xml:space="preserve"> on delay requirements</w:t>
      </w:r>
    </w:p>
    <w:p w:rsidR="001F5AD1" w:rsidRDefault="00222960" w:rsidP="00AF236B">
      <w:pPr>
        <w:spacing w:afterLines="50" w:after="120"/>
        <w:rPr>
          <w:color w:val="000000"/>
          <w:szCs w:val="22"/>
          <w:lang w:val="en-US"/>
        </w:rPr>
      </w:pPr>
      <w:bookmarkStart w:id="1" w:name="_Hlk505675046"/>
      <w:r>
        <w:rPr>
          <w:color w:val="000000"/>
          <w:szCs w:val="22"/>
          <w:lang w:val="en-US"/>
        </w:rPr>
        <w:t>In 38.214</w:t>
      </w:r>
      <w:r w:rsidR="001F5AD1">
        <w:rPr>
          <w:color w:val="000000"/>
          <w:szCs w:val="22"/>
          <w:lang w:val="en-US"/>
        </w:rPr>
        <w:t>, the UE sounding procedure between component carriers are as follows.</w:t>
      </w:r>
    </w:p>
    <w:p w:rsidR="00AF236B" w:rsidRDefault="00AF236B" w:rsidP="00AF236B">
      <w:pPr>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1"/>
    </w:p>
    <w:tbl>
      <w:tblPr>
        <w:tblStyle w:val="af9"/>
        <w:tblW w:w="0" w:type="auto"/>
        <w:tblLook w:val="04A0" w:firstRow="1" w:lastRow="0" w:firstColumn="1" w:lastColumn="0" w:noHBand="0" w:noVBand="1"/>
      </w:tblPr>
      <w:tblGrid>
        <w:gridCol w:w="9629"/>
      </w:tblGrid>
      <w:tr w:rsidR="001F5AD1" w:rsidTr="001F5AD1">
        <w:tc>
          <w:tcPr>
            <w:tcW w:w="9629" w:type="dxa"/>
          </w:tcPr>
          <w:p w:rsidR="001F5AD1" w:rsidRDefault="001F5AD1" w:rsidP="001F5AD1">
            <w:pPr>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p>
        </w:tc>
      </w:tr>
    </w:tbl>
    <w:p w:rsidR="00AF236B" w:rsidRPr="00AF236B" w:rsidRDefault="00AF236B" w:rsidP="00FC35B2"/>
    <w:p w:rsidR="00AF236B" w:rsidRDefault="001F5AD1" w:rsidP="00FC35B2">
      <w:r>
        <w:rPr>
          <w:rFonts w:hint="eastAsia"/>
        </w:rPr>
        <w:lastRenderedPageBreak/>
        <w:t>According to the procedure</w:t>
      </w:r>
      <w:r w:rsidR="004B276B">
        <w:t>, colliding of</w:t>
      </w:r>
      <w:r w:rsidR="00734EF1">
        <w:t xml:space="preserve"> NR</w:t>
      </w:r>
      <w:r w:rsidR="004B276B">
        <w:t xml:space="preserve"> SRS</w:t>
      </w:r>
      <w:r w:rsidR="00734EF1">
        <w:t xml:space="preserve"> </w:t>
      </w:r>
      <w:r w:rsidR="004B276B">
        <w:t>transmission and SSB/PBCH blocks should not happen.</w:t>
      </w:r>
      <w:r w:rsidR="00734EF1">
        <w:t xml:space="preserve"> So the requirements relevant to measurements on SSB/PBCH should not be impacted by NR SRS carrier switching.</w:t>
      </w:r>
    </w:p>
    <w:p w:rsidR="00734EF1" w:rsidRPr="00233982" w:rsidRDefault="00734EF1" w:rsidP="00734EF1">
      <w:pPr>
        <w:rPr>
          <w:rFonts w:cs="v4.2.0"/>
          <w:b/>
          <w:i/>
        </w:rPr>
      </w:pPr>
      <w:r w:rsidRPr="00233982">
        <w:rPr>
          <w:rFonts w:cs="v4.2.0" w:hint="eastAsia"/>
          <w:b/>
          <w:i/>
        </w:rPr>
        <w:t xml:space="preserve">Proposal </w:t>
      </w:r>
      <w:r w:rsidRPr="00233982">
        <w:rPr>
          <w:rFonts w:cs="v4.2.0"/>
          <w:b/>
          <w:i/>
        </w:rPr>
        <w:t>6</w:t>
      </w:r>
      <w:r w:rsidRPr="00233982">
        <w:rPr>
          <w:rFonts w:cs="v4.2.0" w:hint="eastAsia"/>
          <w:b/>
          <w:i/>
        </w:rPr>
        <w:t xml:space="preserve">. </w:t>
      </w:r>
      <w:r w:rsidR="00233982" w:rsidRPr="00233982">
        <w:rPr>
          <w:rFonts w:cs="v4.2.0"/>
          <w:b/>
          <w:i/>
        </w:rPr>
        <w:t xml:space="preserve">No impact to requirements </w:t>
      </w:r>
      <w:r w:rsidR="00233982" w:rsidRPr="00233982">
        <w:rPr>
          <w:b/>
          <w:i/>
        </w:rPr>
        <w:t>relevant to measurements on SSB/PBCH due to NR SRS carrier switching</w:t>
      </w:r>
      <w:r w:rsidRPr="00233982">
        <w:rPr>
          <w:rFonts w:cs="v4.2.0"/>
          <w:b/>
          <w:i/>
        </w:rPr>
        <w:t>.</w:t>
      </w:r>
    </w:p>
    <w:p w:rsidR="00233982" w:rsidRDefault="00233982" w:rsidP="00734EF1">
      <w:pPr>
        <w:rPr>
          <w:rFonts w:cs="v4.2.0"/>
          <w:b/>
          <w:i/>
        </w:rPr>
      </w:pPr>
    </w:p>
    <w:p w:rsidR="00734EF1" w:rsidRDefault="00233982" w:rsidP="00FC35B2">
      <w:r>
        <w:rPr>
          <w:rFonts w:hint="eastAsia"/>
        </w:rPr>
        <w:t>However</w:t>
      </w:r>
      <w:r w:rsidR="00B61B17">
        <w:t xml:space="preserve"> in EN-DC and NE-DC operation,</w:t>
      </w:r>
      <w:r>
        <w:rPr>
          <w:rFonts w:hint="eastAsia"/>
        </w:rPr>
        <w:t xml:space="preserve"> the collision </w:t>
      </w:r>
      <w:r>
        <w:t>between</w:t>
      </w:r>
      <w:r>
        <w:rPr>
          <w:rFonts w:hint="eastAsia"/>
        </w:rPr>
        <w:t xml:space="preserve"> </w:t>
      </w:r>
      <w:r>
        <w:t>E-UTRA SRS carrier switching and SSB/PBCH blocks may happen since there is no restriction.</w:t>
      </w:r>
      <w:r w:rsidR="00B61B17">
        <w:t xml:space="preserve"> So NR requirements relevant to measurements on SSB/PBCH, e.g. intra-frequency measurement, inter-frequency measurement, </w:t>
      </w:r>
      <w:proofErr w:type="spellStart"/>
      <w:r w:rsidR="00B61B17">
        <w:t>SCell</w:t>
      </w:r>
      <w:proofErr w:type="spellEnd"/>
      <w:r w:rsidR="00B61B17">
        <w:t xml:space="preserve"> activation/deactivation etc., could be impacted. Extended delay is expected if collision happens.</w:t>
      </w:r>
    </w:p>
    <w:p w:rsidR="00B61B17" w:rsidRDefault="00B61B17" w:rsidP="00FC35B2">
      <w:r>
        <w:t>Again in EN-DC and NE-DC operation, the collision between NR SRS carrier switching and E-UTRA PSS/SSS transmission may happen. Correspondingly E-UTRA measurement requirements in EN-DC and NE-DC operation could be impacted and extended delay is expected if collision happens.</w:t>
      </w:r>
    </w:p>
    <w:p w:rsidR="00B61B17" w:rsidRPr="00233982" w:rsidRDefault="00B61B17" w:rsidP="00B61B17">
      <w:pPr>
        <w:rPr>
          <w:rFonts w:cs="v4.2.0"/>
          <w:b/>
          <w:i/>
        </w:rPr>
      </w:pPr>
      <w:r>
        <w:rPr>
          <w:rFonts w:cs="v4.2.0"/>
          <w:b/>
          <w:i/>
        </w:rPr>
        <w:t>Observation 1</w:t>
      </w:r>
      <w:r w:rsidRPr="00233982">
        <w:rPr>
          <w:rFonts w:cs="v4.2.0" w:hint="eastAsia"/>
          <w:b/>
          <w:i/>
        </w:rPr>
        <w:t xml:space="preserve">. </w:t>
      </w:r>
      <w:r>
        <w:rPr>
          <w:rFonts w:cs="v4.2.0"/>
          <w:b/>
          <w:i/>
        </w:rPr>
        <w:t>I</w:t>
      </w:r>
      <w:r w:rsidRPr="00233982">
        <w:rPr>
          <w:rFonts w:cs="v4.2.0"/>
          <w:b/>
          <w:i/>
        </w:rPr>
        <w:t xml:space="preserve">mpact to requirements </w:t>
      </w:r>
      <w:r w:rsidRPr="00233982">
        <w:rPr>
          <w:b/>
          <w:i/>
        </w:rPr>
        <w:t xml:space="preserve">relevant to measurements on SSB/PBCH due to </w:t>
      </w:r>
      <w:r w:rsidR="000F2E4F">
        <w:rPr>
          <w:b/>
          <w:i/>
        </w:rPr>
        <w:t>E-UTRA</w:t>
      </w:r>
      <w:r w:rsidRPr="00233982">
        <w:rPr>
          <w:b/>
          <w:i/>
        </w:rPr>
        <w:t xml:space="preserve"> SRS carrier switching</w:t>
      </w:r>
      <w:r w:rsidR="000F2E4F">
        <w:rPr>
          <w:b/>
          <w:i/>
        </w:rPr>
        <w:t xml:space="preserve"> could happen in EN-DC and NE-DC operation</w:t>
      </w:r>
      <w:r w:rsidRPr="00233982">
        <w:rPr>
          <w:rFonts w:cs="v4.2.0"/>
          <w:b/>
          <w:i/>
        </w:rPr>
        <w:t>.</w:t>
      </w:r>
    </w:p>
    <w:p w:rsidR="00B61B17" w:rsidRPr="00233982" w:rsidRDefault="000F2E4F" w:rsidP="00B61B17">
      <w:pPr>
        <w:rPr>
          <w:rFonts w:cs="v4.2.0"/>
          <w:b/>
          <w:i/>
        </w:rPr>
      </w:pPr>
      <w:r>
        <w:rPr>
          <w:rFonts w:cs="v4.2.0"/>
          <w:b/>
          <w:i/>
        </w:rPr>
        <w:t>Observation 2</w:t>
      </w:r>
      <w:r w:rsidR="00B61B17" w:rsidRPr="00233982">
        <w:rPr>
          <w:rFonts w:cs="v4.2.0" w:hint="eastAsia"/>
          <w:b/>
          <w:i/>
        </w:rPr>
        <w:t xml:space="preserve">. </w:t>
      </w:r>
      <w:r>
        <w:rPr>
          <w:rFonts w:cs="v4.2.0"/>
          <w:b/>
          <w:i/>
        </w:rPr>
        <w:t>I</w:t>
      </w:r>
      <w:r w:rsidR="00B61B17" w:rsidRPr="00233982">
        <w:rPr>
          <w:rFonts w:cs="v4.2.0"/>
          <w:b/>
          <w:i/>
        </w:rPr>
        <w:t xml:space="preserve">mpact to </w:t>
      </w:r>
      <w:r>
        <w:rPr>
          <w:rFonts w:cs="v4.2.0"/>
          <w:b/>
          <w:i/>
        </w:rPr>
        <w:t xml:space="preserve">E-UTRA measurement </w:t>
      </w:r>
      <w:r w:rsidR="00B61B17" w:rsidRPr="00233982">
        <w:rPr>
          <w:rFonts w:cs="v4.2.0"/>
          <w:b/>
          <w:i/>
        </w:rPr>
        <w:t xml:space="preserve">requirements </w:t>
      </w:r>
      <w:r w:rsidR="00B61B17" w:rsidRPr="00233982">
        <w:rPr>
          <w:b/>
          <w:i/>
        </w:rPr>
        <w:t>due to NR SRS carrier switching</w:t>
      </w:r>
      <w:r>
        <w:rPr>
          <w:b/>
          <w:i/>
        </w:rPr>
        <w:t xml:space="preserve"> could happen in EN-DC and NE-DC operation</w:t>
      </w:r>
      <w:r w:rsidR="00B61B17" w:rsidRPr="00233982">
        <w:rPr>
          <w:rFonts w:cs="v4.2.0"/>
          <w:b/>
          <w:i/>
        </w:rPr>
        <w:t>.</w:t>
      </w:r>
    </w:p>
    <w:p w:rsidR="00AB55EF" w:rsidRPr="00826C64" w:rsidRDefault="00AB55EF" w:rsidP="000C5412"/>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provide</w:t>
      </w:r>
      <w:r w:rsidR="00CA5F79">
        <w:rPr>
          <w:lang w:val="en-US"/>
        </w:rPr>
        <w:t>d</w:t>
      </w:r>
      <w:r w:rsidR="00D807C3">
        <w:rPr>
          <w:rFonts w:hint="eastAsia"/>
          <w:lang w:val="en-US"/>
        </w:rPr>
        <w:t xml:space="preserve"> our </w:t>
      </w:r>
      <w:r w:rsidR="00B70082">
        <w:rPr>
          <w:rFonts w:cs="v4.2.0"/>
        </w:rPr>
        <w:t xml:space="preserve">views </w:t>
      </w:r>
      <w:r w:rsidR="00387BCA">
        <w:rPr>
          <w:rFonts w:cs="v4.2.0"/>
        </w:rPr>
        <w:t>o</w:t>
      </w:r>
      <w:r w:rsidR="00387BCA">
        <w:rPr>
          <w:rFonts w:cs="v4.2.0" w:hint="eastAsia"/>
          <w:lang w:val="en-US"/>
        </w:rPr>
        <w:t xml:space="preserve">n </w:t>
      </w:r>
      <w:r w:rsidR="00387BCA">
        <w:rPr>
          <w:rFonts w:cs="v4.2.0"/>
          <w:lang w:val="en-US"/>
        </w:rPr>
        <w:t>RRM requirements of SRS carrier switching for UE in NR SA, NR-DC, EN-DC or NE-DC operation</w:t>
      </w:r>
      <w:r w:rsidR="00CA5F79">
        <w:rPr>
          <w:rFonts w:cs="v4.2.0" w:hint="eastAsia"/>
          <w:lang w:val="en-US"/>
        </w:rPr>
        <w:t>.</w:t>
      </w:r>
      <w:r w:rsidR="00D807C3">
        <w:rPr>
          <w:rFonts w:hint="eastAsia"/>
          <w:lang w:val="en-US"/>
        </w:rPr>
        <w:t xml:space="preserve"> Based on the observations following proposals are present.</w:t>
      </w:r>
      <w:r w:rsidR="00321F73">
        <w:rPr>
          <w:lang w:val="en-US"/>
        </w:rPr>
        <w:t xml:space="preserve"> </w:t>
      </w:r>
    </w:p>
    <w:p w:rsidR="00387BCA" w:rsidRDefault="00387BCA" w:rsidP="00387BCA">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sidRPr="00B74F78">
        <w:rPr>
          <w:b/>
          <w:i/>
          <w:lang w:val="en-US"/>
        </w:rPr>
        <w:t>Specify different interruption requirements</w:t>
      </w:r>
      <w:r>
        <w:rPr>
          <w:b/>
          <w:i/>
          <w:lang w:val="en-US"/>
        </w:rPr>
        <w:t xml:space="preserve"> for NR SRS carrier switching</w:t>
      </w:r>
      <w:r w:rsidRPr="00B74F78">
        <w:rPr>
          <w:b/>
          <w:i/>
          <w:lang w:val="en-US"/>
        </w:rPr>
        <w:t xml:space="preserve"> for different UE capability of different carrier pairs</w:t>
      </w:r>
      <w:r>
        <w:rPr>
          <w:rFonts w:cs="v4.2.0"/>
          <w:b/>
          <w:i/>
        </w:rPr>
        <w:t>.</w:t>
      </w:r>
    </w:p>
    <w:p w:rsidR="00387BCA" w:rsidRDefault="00387BCA" w:rsidP="00387BCA">
      <w:pPr>
        <w:rPr>
          <w:rFonts w:cs="v4.2.0"/>
          <w:b/>
          <w:i/>
        </w:rPr>
      </w:pPr>
      <w:r w:rsidRPr="00D554B6">
        <w:rPr>
          <w:rFonts w:cs="v4.2.0" w:hint="eastAsia"/>
          <w:b/>
          <w:i/>
        </w:rPr>
        <w:t xml:space="preserve">Proposal </w:t>
      </w:r>
      <w:r>
        <w:rPr>
          <w:rFonts w:cs="v4.2.0"/>
          <w:b/>
          <w:i/>
        </w:rPr>
        <w:t>2</w:t>
      </w:r>
      <w:r w:rsidRPr="00D554B6">
        <w:rPr>
          <w:rFonts w:cs="v4.2.0" w:hint="eastAsia"/>
          <w:b/>
          <w:i/>
        </w:rPr>
        <w:t xml:space="preserve">. </w:t>
      </w:r>
      <w:r>
        <w:rPr>
          <w:rFonts w:cs="v4.2.0"/>
          <w:b/>
          <w:i/>
        </w:rPr>
        <w:t>The total interruption time on NR serving cells due to NR SRS carrier switching are as in Table 2.</w:t>
      </w:r>
    </w:p>
    <w:p w:rsidR="00387BCA" w:rsidRPr="00B74F78" w:rsidRDefault="00387BCA" w:rsidP="00387BCA">
      <w:pPr>
        <w:jc w:val="center"/>
        <w:rPr>
          <w:b/>
          <w:i/>
          <w:lang w:val="en-US"/>
        </w:rPr>
      </w:pPr>
      <w:r w:rsidRPr="00B74F78">
        <w:rPr>
          <w:b/>
          <w:i/>
          <w:lang w:val="en-US"/>
        </w:rPr>
        <w:t>Table 2. Total interruption time (slots)</w:t>
      </w:r>
    </w:p>
    <w:tbl>
      <w:tblPr>
        <w:tblStyle w:val="af9"/>
        <w:tblW w:w="0" w:type="auto"/>
        <w:jc w:val="center"/>
        <w:tblLook w:val="04A0" w:firstRow="1" w:lastRow="0" w:firstColumn="1" w:lastColumn="0" w:noHBand="0" w:noVBand="1"/>
      </w:tblPr>
      <w:tblGrid>
        <w:gridCol w:w="2460"/>
        <w:gridCol w:w="1605"/>
        <w:gridCol w:w="1605"/>
        <w:gridCol w:w="1605"/>
        <w:gridCol w:w="1605"/>
      </w:tblGrid>
      <w:tr w:rsidR="00387BCA" w:rsidRPr="00B74F78" w:rsidTr="005C5C9B">
        <w:trPr>
          <w:jc w:val="center"/>
        </w:trPr>
        <w:tc>
          <w:tcPr>
            <w:tcW w:w="2460" w:type="dxa"/>
          </w:tcPr>
          <w:p w:rsidR="00387BCA" w:rsidRPr="00B74F78" w:rsidRDefault="00387BCA" w:rsidP="005C5C9B">
            <w:pPr>
              <w:jc w:val="center"/>
              <w:rPr>
                <w:b/>
                <w:i/>
                <w:lang w:val="en-US"/>
              </w:rPr>
            </w:pPr>
          </w:p>
        </w:tc>
        <w:tc>
          <w:tcPr>
            <w:tcW w:w="1605" w:type="dxa"/>
          </w:tcPr>
          <w:p w:rsidR="00387BCA" w:rsidRPr="00B74F78" w:rsidRDefault="00387BCA" w:rsidP="005C5C9B">
            <w:pPr>
              <w:jc w:val="center"/>
              <w:rPr>
                <w:b/>
                <w:i/>
                <w:lang w:val="en-US"/>
              </w:rPr>
            </w:pPr>
            <w:r w:rsidRPr="00B74F78">
              <w:rPr>
                <w:rFonts w:hint="eastAsia"/>
                <w:b/>
                <w:i/>
                <w:lang w:val="en-US"/>
              </w:rPr>
              <w:t>15kHz</w:t>
            </w:r>
          </w:p>
        </w:tc>
        <w:tc>
          <w:tcPr>
            <w:tcW w:w="1605" w:type="dxa"/>
          </w:tcPr>
          <w:p w:rsidR="00387BCA" w:rsidRPr="00B74F78" w:rsidRDefault="00387BCA" w:rsidP="005C5C9B">
            <w:pPr>
              <w:jc w:val="center"/>
              <w:rPr>
                <w:b/>
                <w:i/>
                <w:lang w:val="en-US"/>
              </w:rPr>
            </w:pPr>
            <w:r w:rsidRPr="00B74F78">
              <w:rPr>
                <w:b/>
                <w:i/>
                <w:lang w:val="en-US"/>
              </w:rPr>
              <w:t>30</w:t>
            </w:r>
            <w:r w:rsidRPr="00B74F78">
              <w:rPr>
                <w:rFonts w:hint="eastAsia"/>
                <w:b/>
                <w:i/>
                <w:lang w:val="en-US"/>
              </w:rPr>
              <w:t>kHz</w:t>
            </w:r>
          </w:p>
        </w:tc>
        <w:tc>
          <w:tcPr>
            <w:tcW w:w="1605" w:type="dxa"/>
          </w:tcPr>
          <w:p w:rsidR="00387BCA" w:rsidRPr="00B74F78" w:rsidRDefault="00387BCA" w:rsidP="005C5C9B">
            <w:pPr>
              <w:jc w:val="center"/>
              <w:rPr>
                <w:b/>
                <w:i/>
                <w:lang w:val="en-US"/>
              </w:rPr>
            </w:pPr>
            <w:r w:rsidRPr="00B74F78">
              <w:rPr>
                <w:b/>
                <w:i/>
                <w:lang w:val="en-US"/>
              </w:rPr>
              <w:t>60</w:t>
            </w:r>
            <w:r w:rsidRPr="00B74F78">
              <w:rPr>
                <w:rFonts w:hint="eastAsia"/>
                <w:b/>
                <w:i/>
                <w:lang w:val="en-US"/>
              </w:rPr>
              <w:t>kHz</w:t>
            </w:r>
          </w:p>
        </w:tc>
        <w:tc>
          <w:tcPr>
            <w:tcW w:w="1605" w:type="dxa"/>
          </w:tcPr>
          <w:p w:rsidR="00387BCA" w:rsidRPr="00B74F78" w:rsidRDefault="00387BCA" w:rsidP="005C5C9B">
            <w:pPr>
              <w:jc w:val="center"/>
              <w:rPr>
                <w:b/>
                <w:i/>
                <w:lang w:val="en-US"/>
              </w:rPr>
            </w:pPr>
            <w:r w:rsidRPr="00B74F78">
              <w:rPr>
                <w:b/>
                <w:i/>
                <w:lang w:val="en-US"/>
              </w:rPr>
              <w:t>120</w:t>
            </w:r>
            <w:r w:rsidRPr="00B74F78">
              <w:rPr>
                <w:rFonts w:hint="eastAsia"/>
                <w:b/>
                <w:i/>
                <w:lang w:val="en-US"/>
              </w:rPr>
              <w:t>kHz</w:t>
            </w:r>
          </w:p>
        </w:tc>
      </w:tr>
      <w:tr w:rsidR="00387BCA" w:rsidRPr="00B74F78" w:rsidTr="005C5C9B">
        <w:trPr>
          <w:jc w:val="center"/>
        </w:trPr>
        <w:tc>
          <w:tcPr>
            <w:tcW w:w="2460" w:type="dxa"/>
          </w:tcPr>
          <w:p w:rsidR="00387BCA" w:rsidRPr="00B74F78" w:rsidRDefault="00387BCA" w:rsidP="005C5C9B">
            <w:pPr>
              <w:rPr>
                <w:b/>
                <w:i/>
                <w:lang w:val="en-US"/>
              </w:rPr>
            </w:pPr>
            <w:r w:rsidRPr="00B74F78">
              <w:rPr>
                <w:rFonts w:hint="eastAsia"/>
                <w:b/>
                <w:i/>
                <w:lang w:val="en-US"/>
              </w:rPr>
              <w:t>Switching time</w:t>
            </w:r>
            <w:r w:rsidRPr="00B74F78">
              <w:rPr>
                <w:b/>
                <w:i/>
                <w:lang w:val="en-US"/>
              </w:rPr>
              <w:t xml:space="preserve"> (500us)</w:t>
            </w:r>
          </w:p>
        </w:tc>
        <w:tc>
          <w:tcPr>
            <w:tcW w:w="1605" w:type="dxa"/>
          </w:tcPr>
          <w:p w:rsidR="00387BCA" w:rsidRPr="00B74F78" w:rsidRDefault="00387BCA" w:rsidP="005C5C9B">
            <w:pPr>
              <w:jc w:val="center"/>
              <w:rPr>
                <w:b/>
                <w:i/>
                <w:lang w:val="en-US"/>
              </w:rPr>
            </w:pPr>
            <w:r w:rsidRPr="00B74F78">
              <w:rPr>
                <w:b/>
                <w:i/>
                <w:lang w:val="en-US"/>
              </w:rPr>
              <w:t>2</w:t>
            </w:r>
          </w:p>
        </w:tc>
        <w:tc>
          <w:tcPr>
            <w:tcW w:w="1605" w:type="dxa"/>
          </w:tcPr>
          <w:p w:rsidR="00387BCA" w:rsidRPr="00B74F78" w:rsidRDefault="00387BCA" w:rsidP="005C5C9B">
            <w:pPr>
              <w:jc w:val="center"/>
              <w:rPr>
                <w:b/>
                <w:i/>
                <w:lang w:val="en-US"/>
              </w:rPr>
            </w:pPr>
            <w:r w:rsidRPr="00B74F78">
              <w:rPr>
                <w:b/>
                <w:i/>
                <w:lang w:val="en-US"/>
              </w:rPr>
              <w:t>3</w:t>
            </w:r>
          </w:p>
        </w:tc>
        <w:tc>
          <w:tcPr>
            <w:tcW w:w="1605" w:type="dxa"/>
          </w:tcPr>
          <w:p w:rsidR="00387BCA" w:rsidRPr="00B74F78" w:rsidRDefault="00387BCA" w:rsidP="005C5C9B">
            <w:pPr>
              <w:jc w:val="center"/>
              <w:rPr>
                <w:b/>
                <w:i/>
                <w:lang w:val="en-US"/>
              </w:rPr>
            </w:pPr>
            <w:r w:rsidRPr="00B74F78">
              <w:rPr>
                <w:b/>
                <w:i/>
                <w:lang w:val="en-US"/>
              </w:rPr>
              <w:t>5</w:t>
            </w:r>
          </w:p>
        </w:tc>
        <w:tc>
          <w:tcPr>
            <w:tcW w:w="1605" w:type="dxa"/>
          </w:tcPr>
          <w:p w:rsidR="00387BCA" w:rsidRPr="00B74F78" w:rsidRDefault="00387BCA" w:rsidP="005C5C9B">
            <w:pPr>
              <w:jc w:val="center"/>
              <w:rPr>
                <w:b/>
                <w:i/>
                <w:lang w:val="en-US"/>
              </w:rPr>
            </w:pPr>
            <w:r w:rsidRPr="00B74F78">
              <w:rPr>
                <w:b/>
                <w:i/>
                <w:lang w:val="en-US"/>
              </w:rPr>
              <w:t>9</w:t>
            </w:r>
          </w:p>
        </w:tc>
      </w:tr>
      <w:tr w:rsidR="00387BCA" w:rsidRPr="00B74F78" w:rsidTr="005C5C9B">
        <w:trPr>
          <w:jc w:val="center"/>
        </w:trPr>
        <w:tc>
          <w:tcPr>
            <w:tcW w:w="2460" w:type="dxa"/>
          </w:tcPr>
          <w:p w:rsidR="00387BCA" w:rsidRPr="00B74F78" w:rsidRDefault="00387BCA" w:rsidP="005C5C9B">
            <w:pPr>
              <w:rPr>
                <w:b/>
                <w:i/>
                <w:lang w:val="en-US"/>
              </w:rPr>
            </w:pPr>
            <w:r w:rsidRPr="00B74F78">
              <w:rPr>
                <w:rFonts w:hint="eastAsia"/>
                <w:b/>
                <w:i/>
                <w:lang w:val="en-US"/>
              </w:rPr>
              <w:t>Switching time</w:t>
            </w:r>
            <w:r w:rsidRPr="00B74F78">
              <w:rPr>
                <w:b/>
                <w:i/>
                <w:lang w:val="en-US"/>
              </w:rPr>
              <w:t xml:space="preserve"> (900us)</w:t>
            </w:r>
          </w:p>
        </w:tc>
        <w:tc>
          <w:tcPr>
            <w:tcW w:w="1605" w:type="dxa"/>
          </w:tcPr>
          <w:p w:rsidR="00387BCA" w:rsidRPr="00B74F78" w:rsidRDefault="00387BCA" w:rsidP="005C5C9B">
            <w:pPr>
              <w:jc w:val="center"/>
              <w:rPr>
                <w:b/>
                <w:i/>
                <w:lang w:val="en-US"/>
              </w:rPr>
            </w:pPr>
            <w:r w:rsidRPr="00B74F78">
              <w:rPr>
                <w:b/>
                <w:i/>
                <w:lang w:val="en-US"/>
              </w:rPr>
              <w:t>3</w:t>
            </w:r>
          </w:p>
        </w:tc>
        <w:tc>
          <w:tcPr>
            <w:tcW w:w="1605" w:type="dxa"/>
          </w:tcPr>
          <w:p w:rsidR="00387BCA" w:rsidRPr="00B74F78" w:rsidRDefault="00387BCA" w:rsidP="005C5C9B">
            <w:pPr>
              <w:jc w:val="center"/>
              <w:rPr>
                <w:b/>
                <w:i/>
                <w:lang w:val="en-US"/>
              </w:rPr>
            </w:pPr>
            <w:r w:rsidRPr="00B74F78">
              <w:rPr>
                <w:b/>
                <w:i/>
                <w:lang w:val="en-US"/>
              </w:rPr>
              <w:t>5</w:t>
            </w:r>
          </w:p>
        </w:tc>
        <w:tc>
          <w:tcPr>
            <w:tcW w:w="1605" w:type="dxa"/>
          </w:tcPr>
          <w:p w:rsidR="00387BCA" w:rsidRPr="00B74F78" w:rsidRDefault="00387BCA" w:rsidP="005C5C9B">
            <w:pPr>
              <w:jc w:val="center"/>
              <w:rPr>
                <w:b/>
                <w:i/>
                <w:lang w:val="en-US"/>
              </w:rPr>
            </w:pPr>
            <w:r w:rsidRPr="00B74F78">
              <w:rPr>
                <w:b/>
                <w:i/>
                <w:lang w:val="en-US"/>
              </w:rPr>
              <w:t>8</w:t>
            </w:r>
          </w:p>
        </w:tc>
        <w:tc>
          <w:tcPr>
            <w:tcW w:w="1605" w:type="dxa"/>
          </w:tcPr>
          <w:p w:rsidR="00387BCA" w:rsidRPr="00B74F78" w:rsidRDefault="00387BCA" w:rsidP="005C5C9B">
            <w:pPr>
              <w:jc w:val="center"/>
              <w:rPr>
                <w:b/>
                <w:i/>
                <w:lang w:val="en-US"/>
              </w:rPr>
            </w:pPr>
            <w:r w:rsidRPr="00B74F78">
              <w:rPr>
                <w:b/>
                <w:i/>
                <w:lang w:val="en-US"/>
              </w:rPr>
              <w:t>15</w:t>
            </w:r>
          </w:p>
        </w:tc>
      </w:tr>
    </w:tbl>
    <w:p w:rsidR="00387BCA" w:rsidRDefault="00387BCA" w:rsidP="00387BCA">
      <w:pPr>
        <w:rPr>
          <w:lang w:val="en-US"/>
        </w:rPr>
      </w:pPr>
    </w:p>
    <w:p w:rsidR="00387BCA" w:rsidRDefault="00387BCA" w:rsidP="00387BCA">
      <w:pPr>
        <w:rPr>
          <w:rFonts w:cs="v4.2.0"/>
          <w:b/>
          <w:i/>
        </w:rPr>
      </w:pPr>
      <w:r w:rsidRPr="00D554B6">
        <w:rPr>
          <w:rFonts w:cs="v4.2.0" w:hint="eastAsia"/>
          <w:b/>
          <w:i/>
        </w:rPr>
        <w:t xml:space="preserve">Proposal </w:t>
      </w:r>
      <w:r>
        <w:rPr>
          <w:rFonts w:cs="v4.2.0"/>
          <w:b/>
          <w:i/>
        </w:rPr>
        <w:t>3</w:t>
      </w:r>
      <w:r w:rsidRPr="00D554B6">
        <w:rPr>
          <w:rFonts w:cs="v4.2.0" w:hint="eastAsia"/>
          <w:b/>
          <w:i/>
        </w:rPr>
        <w:t xml:space="preserve">. </w:t>
      </w:r>
      <w:r>
        <w:rPr>
          <w:rFonts w:cs="v4.2.0"/>
          <w:b/>
          <w:i/>
        </w:rPr>
        <w:t>In EN-DC and NE-DC, the total interruption time on E-UTRA serving cells due to NR SRS carrier switching are 3 subframes for 15 kHz and 30 kHz SCS, and 2 subframes for all other cases.</w:t>
      </w:r>
    </w:p>
    <w:p w:rsidR="00387BCA" w:rsidRDefault="00387BCA" w:rsidP="00387BCA">
      <w:pPr>
        <w:rPr>
          <w:rFonts w:cs="v4.2.0"/>
          <w:b/>
          <w:i/>
        </w:rPr>
      </w:pPr>
      <w:r w:rsidRPr="00D554B6">
        <w:rPr>
          <w:rFonts w:cs="v4.2.0" w:hint="eastAsia"/>
          <w:b/>
          <w:i/>
        </w:rPr>
        <w:t xml:space="preserve">Proposal </w:t>
      </w:r>
      <w:r>
        <w:rPr>
          <w:rFonts w:cs="v4.2.0"/>
          <w:b/>
          <w:i/>
        </w:rPr>
        <w:t>4</w:t>
      </w:r>
      <w:r w:rsidRPr="00D554B6">
        <w:rPr>
          <w:rFonts w:cs="v4.2.0" w:hint="eastAsia"/>
          <w:b/>
          <w:i/>
        </w:rPr>
        <w:t xml:space="preserve">. </w:t>
      </w:r>
      <w:r>
        <w:rPr>
          <w:rFonts w:cs="v4.2.0"/>
          <w:b/>
          <w:i/>
        </w:rPr>
        <w:t>In EN-DC and NE-DC the total interruption time on NR serving cells due to E-UTRA SRS carrier switching are as in Table 3.</w:t>
      </w:r>
    </w:p>
    <w:p w:rsidR="00387BCA" w:rsidRPr="00B74F78" w:rsidRDefault="00387BCA" w:rsidP="00387BCA">
      <w:pPr>
        <w:jc w:val="center"/>
        <w:rPr>
          <w:b/>
          <w:i/>
          <w:lang w:val="en-US"/>
        </w:rPr>
      </w:pPr>
      <w:r w:rsidRPr="00B74F78">
        <w:rPr>
          <w:b/>
          <w:i/>
          <w:lang w:val="en-US"/>
        </w:rPr>
        <w:t xml:space="preserve">Table </w:t>
      </w:r>
      <w:r>
        <w:rPr>
          <w:b/>
          <w:i/>
          <w:lang w:val="en-US"/>
        </w:rPr>
        <w:t>3</w:t>
      </w:r>
      <w:r w:rsidRPr="00B74F78">
        <w:rPr>
          <w:b/>
          <w:i/>
          <w:lang w:val="en-US"/>
        </w:rPr>
        <w:t>. Total interruption time (slots)</w:t>
      </w:r>
    </w:p>
    <w:tbl>
      <w:tblPr>
        <w:tblStyle w:val="af9"/>
        <w:tblW w:w="0" w:type="auto"/>
        <w:jc w:val="center"/>
        <w:tblLook w:val="04A0" w:firstRow="1" w:lastRow="0" w:firstColumn="1" w:lastColumn="0" w:noHBand="0" w:noVBand="1"/>
      </w:tblPr>
      <w:tblGrid>
        <w:gridCol w:w="2460"/>
        <w:gridCol w:w="1605"/>
        <w:gridCol w:w="1605"/>
        <w:gridCol w:w="1605"/>
        <w:gridCol w:w="1605"/>
      </w:tblGrid>
      <w:tr w:rsidR="00387BCA" w:rsidRPr="00B74F78" w:rsidTr="005C5C9B">
        <w:trPr>
          <w:jc w:val="center"/>
        </w:trPr>
        <w:tc>
          <w:tcPr>
            <w:tcW w:w="2460" w:type="dxa"/>
          </w:tcPr>
          <w:p w:rsidR="00387BCA" w:rsidRPr="00B74F78" w:rsidRDefault="00387BCA" w:rsidP="005C5C9B">
            <w:pPr>
              <w:jc w:val="center"/>
              <w:rPr>
                <w:b/>
                <w:i/>
                <w:lang w:val="en-US"/>
              </w:rPr>
            </w:pPr>
          </w:p>
        </w:tc>
        <w:tc>
          <w:tcPr>
            <w:tcW w:w="1605" w:type="dxa"/>
          </w:tcPr>
          <w:p w:rsidR="00387BCA" w:rsidRPr="00B74F78" w:rsidRDefault="00387BCA" w:rsidP="005C5C9B">
            <w:pPr>
              <w:jc w:val="center"/>
              <w:rPr>
                <w:b/>
                <w:i/>
                <w:lang w:val="en-US"/>
              </w:rPr>
            </w:pPr>
            <w:r w:rsidRPr="00B74F78">
              <w:rPr>
                <w:rFonts w:hint="eastAsia"/>
                <w:b/>
                <w:i/>
                <w:lang w:val="en-US"/>
              </w:rPr>
              <w:t>15kHz</w:t>
            </w:r>
          </w:p>
        </w:tc>
        <w:tc>
          <w:tcPr>
            <w:tcW w:w="1605" w:type="dxa"/>
          </w:tcPr>
          <w:p w:rsidR="00387BCA" w:rsidRPr="00B74F78" w:rsidRDefault="00387BCA" w:rsidP="005C5C9B">
            <w:pPr>
              <w:jc w:val="center"/>
              <w:rPr>
                <w:b/>
                <w:i/>
                <w:lang w:val="en-US"/>
              </w:rPr>
            </w:pPr>
            <w:r w:rsidRPr="00B74F78">
              <w:rPr>
                <w:b/>
                <w:i/>
                <w:lang w:val="en-US"/>
              </w:rPr>
              <w:t>30</w:t>
            </w:r>
            <w:r w:rsidRPr="00B74F78">
              <w:rPr>
                <w:rFonts w:hint="eastAsia"/>
                <w:b/>
                <w:i/>
                <w:lang w:val="en-US"/>
              </w:rPr>
              <w:t>kHz</w:t>
            </w:r>
          </w:p>
        </w:tc>
        <w:tc>
          <w:tcPr>
            <w:tcW w:w="1605" w:type="dxa"/>
          </w:tcPr>
          <w:p w:rsidR="00387BCA" w:rsidRPr="00B74F78" w:rsidRDefault="00387BCA" w:rsidP="005C5C9B">
            <w:pPr>
              <w:jc w:val="center"/>
              <w:rPr>
                <w:b/>
                <w:i/>
                <w:lang w:val="en-US"/>
              </w:rPr>
            </w:pPr>
            <w:r w:rsidRPr="00B74F78">
              <w:rPr>
                <w:b/>
                <w:i/>
                <w:lang w:val="en-US"/>
              </w:rPr>
              <w:t>60</w:t>
            </w:r>
            <w:r w:rsidRPr="00B74F78">
              <w:rPr>
                <w:rFonts w:hint="eastAsia"/>
                <w:b/>
                <w:i/>
                <w:lang w:val="en-US"/>
              </w:rPr>
              <w:t>kHz</w:t>
            </w:r>
          </w:p>
        </w:tc>
        <w:tc>
          <w:tcPr>
            <w:tcW w:w="1605" w:type="dxa"/>
          </w:tcPr>
          <w:p w:rsidR="00387BCA" w:rsidRPr="00B74F78" w:rsidRDefault="00387BCA" w:rsidP="005C5C9B">
            <w:pPr>
              <w:jc w:val="center"/>
              <w:rPr>
                <w:b/>
                <w:i/>
                <w:lang w:val="en-US"/>
              </w:rPr>
            </w:pPr>
            <w:r w:rsidRPr="00B74F78">
              <w:rPr>
                <w:b/>
                <w:i/>
                <w:lang w:val="en-US"/>
              </w:rPr>
              <w:t>120</w:t>
            </w:r>
            <w:r w:rsidRPr="00B74F78">
              <w:rPr>
                <w:rFonts w:hint="eastAsia"/>
                <w:b/>
                <w:i/>
                <w:lang w:val="en-US"/>
              </w:rPr>
              <w:t>kHz</w:t>
            </w:r>
          </w:p>
        </w:tc>
      </w:tr>
      <w:tr w:rsidR="00387BCA" w:rsidRPr="00B74F78" w:rsidTr="005C5C9B">
        <w:trPr>
          <w:jc w:val="center"/>
        </w:trPr>
        <w:tc>
          <w:tcPr>
            <w:tcW w:w="2460" w:type="dxa"/>
          </w:tcPr>
          <w:p w:rsidR="00387BCA" w:rsidRPr="00B74F78" w:rsidRDefault="00387BCA" w:rsidP="005C5C9B">
            <w:pPr>
              <w:rPr>
                <w:b/>
                <w:i/>
                <w:lang w:val="en-US"/>
              </w:rPr>
            </w:pPr>
            <w:r>
              <w:rPr>
                <w:b/>
                <w:i/>
                <w:lang w:val="en-US"/>
              </w:rPr>
              <w:t>I</w:t>
            </w:r>
            <w:r>
              <w:rPr>
                <w:rFonts w:hint="eastAsia"/>
                <w:b/>
                <w:i/>
                <w:lang w:val="en-US"/>
              </w:rPr>
              <w:t xml:space="preserve">nterruption </w:t>
            </w:r>
            <w:r>
              <w:rPr>
                <w:b/>
                <w:i/>
                <w:lang w:val="en-US"/>
              </w:rPr>
              <w:t>time</w:t>
            </w:r>
          </w:p>
        </w:tc>
        <w:tc>
          <w:tcPr>
            <w:tcW w:w="1605" w:type="dxa"/>
          </w:tcPr>
          <w:p w:rsidR="00387BCA" w:rsidRPr="00B74F78" w:rsidRDefault="00387BCA" w:rsidP="005C5C9B">
            <w:pPr>
              <w:jc w:val="center"/>
              <w:rPr>
                <w:b/>
                <w:i/>
                <w:lang w:val="en-US"/>
              </w:rPr>
            </w:pPr>
            <w:r w:rsidRPr="00B74F78">
              <w:rPr>
                <w:b/>
                <w:i/>
                <w:lang w:val="en-US"/>
              </w:rPr>
              <w:t>2</w:t>
            </w:r>
          </w:p>
        </w:tc>
        <w:tc>
          <w:tcPr>
            <w:tcW w:w="1605" w:type="dxa"/>
          </w:tcPr>
          <w:p w:rsidR="00387BCA" w:rsidRPr="00B74F78" w:rsidRDefault="00387BCA" w:rsidP="005C5C9B">
            <w:pPr>
              <w:jc w:val="center"/>
              <w:rPr>
                <w:b/>
                <w:i/>
                <w:lang w:val="en-US"/>
              </w:rPr>
            </w:pPr>
            <w:r>
              <w:rPr>
                <w:b/>
                <w:i/>
                <w:lang w:val="en-US"/>
              </w:rPr>
              <w:t>4</w:t>
            </w:r>
          </w:p>
        </w:tc>
        <w:tc>
          <w:tcPr>
            <w:tcW w:w="1605" w:type="dxa"/>
          </w:tcPr>
          <w:p w:rsidR="00387BCA" w:rsidRPr="00B74F78" w:rsidRDefault="00387BCA" w:rsidP="005C5C9B">
            <w:pPr>
              <w:jc w:val="center"/>
              <w:rPr>
                <w:b/>
                <w:i/>
                <w:lang w:val="en-US"/>
              </w:rPr>
            </w:pPr>
            <w:r>
              <w:rPr>
                <w:b/>
                <w:i/>
                <w:lang w:val="en-US"/>
              </w:rPr>
              <w:t>8</w:t>
            </w:r>
          </w:p>
        </w:tc>
        <w:tc>
          <w:tcPr>
            <w:tcW w:w="1605" w:type="dxa"/>
          </w:tcPr>
          <w:p w:rsidR="00387BCA" w:rsidRPr="00B74F78" w:rsidRDefault="00387BCA" w:rsidP="005C5C9B">
            <w:pPr>
              <w:jc w:val="center"/>
              <w:rPr>
                <w:b/>
                <w:i/>
                <w:lang w:val="en-US"/>
              </w:rPr>
            </w:pPr>
            <w:r>
              <w:rPr>
                <w:b/>
                <w:i/>
                <w:lang w:val="en-US"/>
              </w:rPr>
              <w:t>16</w:t>
            </w:r>
          </w:p>
        </w:tc>
      </w:tr>
    </w:tbl>
    <w:p w:rsidR="00387BCA" w:rsidRDefault="00387BCA" w:rsidP="00387BCA">
      <w:pPr>
        <w:rPr>
          <w:rFonts w:cs="v4.2.0"/>
          <w:b/>
          <w:i/>
        </w:rPr>
      </w:pPr>
    </w:p>
    <w:p w:rsidR="00387BCA" w:rsidRDefault="00387BCA" w:rsidP="00387BCA">
      <w:pPr>
        <w:rPr>
          <w:rFonts w:cs="v4.2.0"/>
          <w:b/>
          <w:i/>
        </w:rPr>
      </w:pPr>
      <w:r w:rsidRPr="00D554B6">
        <w:rPr>
          <w:rFonts w:cs="v4.2.0" w:hint="eastAsia"/>
          <w:b/>
          <w:i/>
        </w:rPr>
        <w:t xml:space="preserve">Proposal </w:t>
      </w:r>
      <w:r>
        <w:rPr>
          <w:rFonts w:cs="v4.2.0"/>
          <w:b/>
          <w:i/>
        </w:rPr>
        <w:t>5</w:t>
      </w:r>
      <w:r w:rsidRPr="00D554B6">
        <w:rPr>
          <w:rFonts w:cs="v4.2.0" w:hint="eastAsia"/>
          <w:b/>
          <w:i/>
        </w:rPr>
        <w:t xml:space="preserve">. </w:t>
      </w:r>
      <w:r>
        <w:rPr>
          <w:rFonts w:cs="v4.2.0"/>
          <w:b/>
          <w:i/>
        </w:rPr>
        <w:t>In EN-DC and NE-DC, requirements for interruption on NR serving cells due to both NR and E-UTRA SRS carrier switching are specified in TS38.133, and requirements on E-UTRA serving cells are specified in TS 36.133 correspondingly.</w:t>
      </w:r>
    </w:p>
    <w:p w:rsidR="00387BCA" w:rsidRPr="00233982" w:rsidRDefault="00387BCA" w:rsidP="00387BCA">
      <w:pPr>
        <w:rPr>
          <w:rFonts w:cs="v4.2.0"/>
          <w:b/>
          <w:i/>
        </w:rPr>
      </w:pPr>
      <w:r w:rsidRPr="00233982">
        <w:rPr>
          <w:rFonts w:cs="v4.2.0" w:hint="eastAsia"/>
          <w:b/>
          <w:i/>
        </w:rPr>
        <w:t xml:space="preserve">Proposal </w:t>
      </w:r>
      <w:r w:rsidRPr="00233982">
        <w:rPr>
          <w:rFonts w:cs="v4.2.0"/>
          <w:b/>
          <w:i/>
        </w:rPr>
        <w:t>6</w:t>
      </w:r>
      <w:r w:rsidRPr="00233982">
        <w:rPr>
          <w:rFonts w:cs="v4.2.0" w:hint="eastAsia"/>
          <w:b/>
          <w:i/>
        </w:rPr>
        <w:t xml:space="preserve">. </w:t>
      </w:r>
      <w:r w:rsidRPr="00233982">
        <w:rPr>
          <w:rFonts w:cs="v4.2.0"/>
          <w:b/>
          <w:i/>
        </w:rPr>
        <w:t xml:space="preserve">No impact to requirements </w:t>
      </w:r>
      <w:r w:rsidRPr="00233982">
        <w:rPr>
          <w:b/>
          <w:i/>
        </w:rPr>
        <w:t>relevant to measurements on SSB/PBCH due to NR SRS carrier switching</w:t>
      </w:r>
      <w:r w:rsidRPr="00233982">
        <w:rPr>
          <w:rFonts w:cs="v4.2.0"/>
          <w:b/>
          <w:i/>
        </w:rPr>
        <w:t>.</w:t>
      </w:r>
    </w:p>
    <w:p w:rsidR="00387BCA" w:rsidRDefault="00387BCA" w:rsidP="00387BCA">
      <w:pPr>
        <w:rPr>
          <w:rFonts w:cs="v4.2.0"/>
          <w:b/>
          <w:i/>
        </w:rPr>
      </w:pPr>
    </w:p>
    <w:p w:rsidR="00387BCA" w:rsidRPr="00233982" w:rsidRDefault="00387BCA" w:rsidP="00387BCA">
      <w:pPr>
        <w:rPr>
          <w:rFonts w:cs="v4.2.0"/>
          <w:b/>
          <w:i/>
        </w:rPr>
      </w:pPr>
      <w:r>
        <w:rPr>
          <w:rFonts w:cs="v4.2.0"/>
          <w:b/>
          <w:i/>
        </w:rPr>
        <w:lastRenderedPageBreak/>
        <w:t>Observation 1</w:t>
      </w:r>
      <w:r w:rsidRPr="00233982">
        <w:rPr>
          <w:rFonts w:cs="v4.2.0" w:hint="eastAsia"/>
          <w:b/>
          <w:i/>
        </w:rPr>
        <w:t xml:space="preserve">. </w:t>
      </w:r>
      <w:r>
        <w:rPr>
          <w:rFonts w:cs="v4.2.0"/>
          <w:b/>
          <w:i/>
        </w:rPr>
        <w:t>I</w:t>
      </w:r>
      <w:r w:rsidRPr="00233982">
        <w:rPr>
          <w:rFonts w:cs="v4.2.0"/>
          <w:b/>
          <w:i/>
        </w:rPr>
        <w:t xml:space="preserve">mpact to requirements </w:t>
      </w:r>
      <w:r w:rsidRPr="00233982">
        <w:rPr>
          <w:b/>
          <w:i/>
        </w:rPr>
        <w:t xml:space="preserve">relevant to measurements on SSB/PBCH due to </w:t>
      </w:r>
      <w:r>
        <w:rPr>
          <w:b/>
          <w:i/>
        </w:rPr>
        <w:t>E-UTRA</w:t>
      </w:r>
      <w:r w:rsidRPr="00233982">
        <w:rPr>
          <w:b/>
          <w:i/>
        </w:rPr>
        <w:t xml:space="preserve"> SRS carrier switching</w:t>
      </w:r>
      <w:r>
        <w:rPr>
          <w:b/>
          <w:i/>
        </w:rPr>
        <w:t xml:space="preserve"> could happen in EN-DC and NE-DC operation</w:t>
      </w:r>
      <w:r w:rsidRPr="00233982">
        <w:rPr>
          <w:rFonts w:cs="v4.2.0"/>
          <w:b/>
          <w:i/>
        </w:rPr>
        <w:t>.</w:t>
      </w:r>
    </w:p>
    <w:p w:rsidR="00387BCA" w:rsidRPr="00233982" w:rsidRDefault="00387BCA" w:rsidP="00387BCA">
      <w:pPr>
        <w:rPr>
          <w:rFonts w:cs="v4.2.0"/>
          <w:b/>
          <w:i/>
        </w:rPr>
      </w:pPr>
      <w:r>
        <w:rPr>
          <w:rFonts w:cs="v4.2.0"/>
          <w:b/>
          <w:i/>
        </w:rPr>
        <w:t>Observation 2</w:t>
      </w:r>
      <w:r w:rsidRPr="00233982">
        <w:rPr>
          <w:rFonts w:cs="v4.2.0" w:hint="eastAsia"/>
          <w:b/>
          <w:i/>
        </w:rPr>
        <w:t xml:space="preserve">. </w:t>
      </w:r>
      <w:r>
        <w:rPr>
          <w:rFonts w:cs="v4.2.0"/>
          <w:b/>
          <w:i/>
        </w:rPr>
        <w:t>I</w:t>
      </w:r>
      <w:r w:rsidRPr="00233982">
        <w:rPr>
          <w:rFonts w:cs="v4.2.0"/>
          <w:b/>
          <w:i/>
        </w:rPr>
        <w:t xml:space="preserve">mpact to </w:t>
      </w:r>
      <w:r>
        <w:rPr>
          <w:rFonts w:cs="v4.2.0"/>
          <w:b/>
          <w:i/>
        </w:rPr>
        <w:t xml:space="preserve">E-UTRA measurement </w:t>
      </w:r>
      <w:r w:rsidRPr="00233982">
        <w:rPr>
          <w:rFonts w:cs="v4.2.0"/>
          <w:b/>
          <w:i/>
        </w:rPr>
        <w:t xml:space="preserve">requirements </w:t>
      </w:r>
      <w:r w:rsidRPr="00233982">
        <w:rPr>
          <w:b/>
          <w:i/>
        </w:rPr>
        <w:t>due to NR SRS carrier switching</w:t>
      </w:r>
      <w:r>
        <w:rPr>
          <w:b/>
          <w:i/>
        </w:rPr>
        <w:t xml:space="preserve"> could happen in EN-DC and NE-DC operation</w:t>
      </w:r>
      <w:r w:rsidRPr="00233982">
        <w:rPr>
          <w:rFonts w:cs="v4.2.0"/>
          <w:b/>
          <w:i/>
        </w:rPr>
        <w:t>.</w:t>
      </w:r>
    </w:p>
    <w:p w:rsidR="00A264A4" w:rsidRPr="00387BCA" w:rsidRDefault="00A264A4" w:rsidP="00A264A4">
      <w:pPr>
        <w:jc w:val="both"/>
      </w:pPr>
    </w:p>
    <w:p w:rsidR="00D807C3" w:rsidRDefault="00D807C3">
      <w:pPr>
        <w:pStyle w:val="2"/>
        <w:jc w:val="both"/>
        <w:rPr>
          <w:sz w:val="24"/>
          <w:szCs w:val="24"/>
          <w:lang w:val="en-US"/>
        </w:rPr>
      </w:pPr>
      <w:r>
        <w:rPr>
          <w:rFonts w:hint="eastAsia"/>
          <w:sz w:val="24"/>
          <w:szCs w:val="24"/>
          <w:lang w:val="en-US"/>
        </w:rPr>
        <w:t>4. References</w:t>
      </w:r>
    </w:p>
    <w:p w:rsidR="006A5C4D" w:rsidRDefault="006A5C4D" w:rsidP="006A5C4D">
      <w:pPr>
        <w:numPr>
          <w:ilvl w:val="0"/>
          <w:numId w:val="3"/>
        </w:numPr>
        <w:jc w:val="both"/>
      </w:pPr>
      <w:r>
        <w:rPr>
          <w:bCs/>
          <w:lang w:val="en-US"/>
        </w:rPr>
        <w:t>RP-191601</w:t>
      </w:r>
      <w:r w:rsidRPr="00CA7FFC">
        <w:tab/>
      </w:r>
      <w:r w:rsidRPr="000B76DA">
        <w:rPr>
          <w:bCs/>
          <w:lang w:val="en-US"/>
        </w:rPr>
        <w:t>New WI Proposal: NR RRM enhancement in R16</w:t>
      </w:r>
      <w:r>
        <w:t xml:space="preserve">, </w:t>
      </w:r>
      <w:r w:rsidRPr="00A97321">
        <w:t>Intel Corporation, ZTE Corporation</w:t>
      </w:r>
    </w:p>
    <w:p w:rsidR="006A5C4D" w:rsidRPr="00A97321" w:rsidRDefault="00E47D29" w:rsidP="006A5C4D">
      <w:pPr>
        <w:numPr>
          <w:ilvl w:val="0"/>
          <w:numId w:val="3"/>
        </w:numPr>
        <w:jc w:val="both"/>
      </w:pPr>
      <w:hyperlink r:id="rId8" w:history="1">
        <w:r w:rsidR="006A5C4D" w:rsidRPr="00A97321">
          <w:t>R4-1908230</w:t>
        </w:r>
      </w:hyperlink>
      <w:r w:rsidR="006A5C4D" w:rsidRPr="00A97321">
        <w:tab/>
        <w:t>Time plan of R16 RRM enhancement, Intel Corporation, ZTE Corporation</w:t>
      </w:r>
    </w:p>
    <w:p w:rsidR="001C3DCE" w:rsidRPr="003C406F" w:rsidRDefault="001C3DCE" w:rsidP="00E91943">
      <w:pPr>
        <w:numPr>
          <w:ilvl w:val="0"/>
          <w:numId w:val="3"/>
        </w:numPr>
        <w:jc w:val="both"/>
      </w:pPr>
    </w:p>
    <w:sectPr w:rsidR="001C3DCE" w:rsidRPr="003C406F">
      <w:headerReference w:type="default"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D29" w:rsidRDefault="00E47D29">
      <w:pPr>
        <w:spacing w:after="0"/>
      </w:pPr>
      <w:r>
        <w:separator/>
      </w:r>
    </w:p>
  </w:endnote>
  <w:endnote w:type="continuationSeparator" w:id="0">
    <w:p w:rsidR="00E47D29" w:rsidRDefault="00E47D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D29" w:rsidRDefault="00E47D29">
      <w:pPr>
        <w:spacing w:after="0"/>
      </w:pPr>
      <w:r>
        <w:separator/>
      </w:r>
    </w:p>
  </w:footnote>
  <w:footnote w:type="continuationSeparator" w:id="0">
    <w:p w:rsidR="00E47D29" w:rsidRDefault="00E47D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5"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1"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5"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6" w15:restartNumberingAfterBreak="0">
    <w:nsid w:val="73DB6120"/>
    <w:multiLevelType w:val="hybridMultilevel"/>
    <w:tmpl w:val="BAA6E966"/>
    <w:lvl w:ilvl="0" w:tplc="B6D23686">
      <w:start w:val="1"/>
      <w:numFmt w:val="bullet"/>
      <w:lvlText w:val="•"/>
      <w:lvlJc w:val="left"/>
      <w:pPr>
        <w:tabs>
          <w:tab w:val="num" w:pos="644"/>
        </w:tabs>
        <w:ind w:left="644" w:hanging="360"/>
      </w:pPr>
      <w:rPr>
        <w:rFonts w:ascii="Arial" w:hAnsi="Arial" w:hint="default"/>
      </w:rPr>
    </w:lvl>
    <w:lvl w:ilvl="1" w:tplc="2B2EF142">
      <w:start w:val="1"/>
      <w:numFmt w:val="bullet"/>
      <w:lvlText w:val="•"/>
      <w:lvlJc w:val="left"/>
      <w:pPr>
        <w:tabs>
          <w:tab w:val="num" w:pos="1364"/>
        </w:tabs>
        <w:ind w:left="1364" w:hanging="360"/>
      </w:pPr>
      <w:rPr>
        <w:rFonts w:ascii="Arial" w:hAnsi="Arial" w:hint="default"/>
      </w:rPr>
    </w:lvl>
    <w:lvl w:ilvl="2" w:tplc="F446C9A4">
      <w:numFmt w:val="bullet"/>
      <w:lvlText w:val="•"/>
      <w:lvlJc w:val="left"/>
      <w:pPr>
        <w:tabs>
          <w:tab w:val="num" w:pos="2084"/>
        </w:tabs>
        <w:ind w:left="2084" w:hanging="360"/>
      </w:pPr>
      <w:rPr>
        <w:rFonts w:ascii="Arial" w:hAnsi="Arial" w:hint="default"/>
      </w:rPr>
    </w:lvl>
    <w:lvl w:ilvl="3" w:tplc="23F82EBE" w:tentative="1">
      <w:start w:val="1"/>
      <w:numFmt w:val="bullet"/>
      <w:lvlText w:val="•"/>
      <w:lvlJc w:val="left"/>
      <w:pPr>
        <w:tabs>
          <w:tab w:val="num" w:pos="2804"/>
        </w:tabs>
        <w:ind w:left="2804" w:hanging="360"/>
      </w:pPr>
      <w:rPr>
        <w:rFonts w:ascii="Arial" w:hAnsi="Arial" w:hint="default"/>
      </w:rPr>
    </w:lvl>
    <w:lvl w:ilvl="4" w:tplc="833650F8" w:tentative="1">
      <w:start w:val="1"/>
      <w:numFmt w:val="bullet"/>
      <w:lvlText w:val="•"/>
      <w:lvlJc w:val="left"/>
      <w:pPr>
        <w:tabs>
          <w:tab w:val="num" w:pos="3524"/>
        </w:tabs>
        <w:ind w:left="3524" w:hanging="360"/>
      </w:pPr>
      <w:rPr>
        <w:rFonts w:ascii="Arial" w:hAnsi="Arial" w:hint="default"/>
      </w:rPr>
    </w:lvl>
    <w:lvl w:ilvl="5" w:tplc="C616EFC8" w:tentative="1">
      <w:start w:val="1"/>
      <w:numFmt w:val="bullet"/>
      <w:lvlText w:val="•"/>
      <w:lvlJc w:val="left"/>
      <w:pPr>
        <w:tabs>
          <w:tab w:val="num" w:pos="4244"/>
        </w:tabs>
        <w:ind w:left="4244" w:hanging="360"/>
      </w:pPr>
      <w:rPr>
        <w:rFonts w:ascii="Arial" w:hAnsi="Arial" w:hint="default"/>
      </w:rPr>
    </w:lvl>
    <w:lvl w:ilvl="6" w:tplc="802CAC2E" w:tentative="1">
      <w:start w:val="1"/>
      <w:numFmt w:val="bullet"/>
      <w:lvlText w:val="•"/>
      <w:lvlJc w:val="left"/>
      <w:pPr>
        <w:tabs>
          <w:tab w:val="num" w:pos="4964"/>
        </w:tabs>
        <w:ind w:left="4964" w:hanging="360"/>
      </w:pPr>
      <w:rPr>
        <w:rFonts w:ascii="Arial" w:hAnsi="Arial" w:hint="default"/>
      </w:rPr>
    </w:lvl>
    <w:lvl w:ilvl="7" w:tplc="0376FE5A" w:tentative="1">
      <w:start w:val="1"/>
      <w:numFmt w:val="bullet"/>
      <w:lvlText w:val="•"/>
      <w:lvlJc w:val="left"/>
      <w:pPr>
        <w:tabs>
          <w:tab w:val="num" w:pos="5684"/>
        </w:tabs>
        <w:ind w:left="5684" w:hanging="360"/>
      </w:pPr>
      <w:rPr>
        <w:rFonts w:ascii="Arial" w:hAnsi="Arial" w:hint="default"/>
      </w:rPr>
    </w:lvl>
    <w:lvl w:ilvl="8" w:tplc="6D329F06" w:tentative="1">
      <w:start w:val="1"/>
      <w:numFmt w:val="bullet"/>
      <w:lvlText w:val="•"/>
      <w:lvlJc w:val="left"/>
      <w:pPr>
        <w:tabs>
          <w:tab w:val="num" w:pos="6404"/>
        </w:tabs>
        <w:ind w:left="6404" w:hanging="360"/>
      </w:pPr>
      <w:rPr>
        <w:rFonts w:ascii="Arial" w:hAnsi="Arial" w:hint="default"/>
      </w:rPr>
    </w:lvl>
  </w:abstractNum>
  <w:abstractNum w:abstractNumId="37"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9"/>
  </w:num>
  <w:num w:numId="2">
    <w:abstractNumId w:val="29"/>
  </w:num>
  <w:num w:numId="3">
    <w:abstractNumId w:val="8"/>
  </w:num>
  <w:num w:numId="4">
    <w:abstractNumId w:val="38"/>
  </w:num>
  <w:num w:numId="5">
    <w:abstractNumId w:val="11"/>
  </w:num>
  <w:num w:numId="6">
    <w:abstractNumId w:val="26"/>
  </w:num>
  <w:num w:numId="7">
    <w:abstractNumId w:val="17"/>
  </w:num>
  <w:num w:numId="8">
    <w:abstractNumId w:val="2"/>
  </w:num>
  <w:num w:numId="9">
    <w:abstractNumId w:val="4"/>
  </w:num>
  <w:num w:numId="10">
    <w:abstractNumId w:val="5"/>
  </w:num>
  <w:num w:numId="11">
    <w:abstractNumId w:val="32"/>
  </w:num>
  <w:num w:numId="12">
    <w:abstractNumId w:val="25"/>
  </w:num>
  <w:num w:numId="13">
    <w:abstractNumId w:val="27"/>
  </w:num>
  <w:num w:numId="14">
    <w:abstractNumId w:val="0"/>
  </w:num>
  <w:num w:numId="15">
    <w:abstractNumId w:val="1"/>
  </w:num>
  <w:num w:numId="16">
    <w:abstractNumId w:val="6"/>
  </w:num>
  <w:num w:numId="17">
    <w:abstractNumId w:val="22"/>
  </w:num>
  <w:num w:numId="18">
    <w:abstractNumId w:val="31"/>
  </w:num>
  <w:num w:numId="19">
    <w:abstractNumId w:val="9"/>
  </w:num>
  <w:num w:numId="20">
    <w:abstractNumId w:val="23"/>
  </w:num>
  <w:num w:numId="21">
    <w:abstractNumId w:val="3"/>
  </w:num>
  <w:num w:numId="22">
    <w:abstractNumId w:val="18"/>
  </w:num>
  <w:num w:numId="23">
    <w:abstractNumId w:val="16"/>
  </w:num>
  <w:num w:numId="24">
    <w:abstractNumId w:val="19"/>
  </w:num>
  <w:num w:numId="25">
    <w:abstractNumId w:val="10"/>
  </w:num>
  <w:num w:numId="26">
    <w:abstractNumId w:val="15"/>
  </w:num>
  <w:num w:numId="27">
    <w:abstractNumId w:val="7"/>
  </w:num>
  <w:num w:numId="28">
    <w:abstractNumId w:val="24"/>
  </w:num>
  <w:num w:numId="29">
    <w:abstractNumId w:val="20"/>
  </w:num>
  <w:num w:numId="30">
    <w:abstractNumId w:val="14"/>
  </w:num>
  <w:num w:numId="31">
    <w:abstractNumId w:val="35"/>
  </w:num>
  <w:num w:numId="32">
    <w:abstractNumId w:val="34"/>
  </w:num>
  <w:num w:numId="33">
    <w:abstractNumId w:val="37"/>
  </w:num>
  <w:num w:numId="34">
    <w:abstractNumId w:val="13"/>
  </w:num>
  <w:num w:numId="35">
    <w:abstractNumId w:val="30"/>
  </w:num>
  <w:num w:numId="36">
    <w:abstractNumId w:val="28"/>
  </w:num>
  <w:num w:numId="37">
    <w:abstractNumId w:val="21"/>
  </w:num>
  <w:num w:numId="38">
    <w:abstractNumId w:val="36"/>
  </w:num>
  <w:num w:numId="39">
    <w:abstractNumId w:val="12"/>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E6F"/>
    <w:rsid w:val="00061F60"/>
    <w:rsid w:val="00061FE6"/>
    <w:rsid w:val="00062A4B"/>
    <w:rsid w:val="00062F9B"/>
    <w:rsid w:val="00063027"/>
    <w:rsid w:val="00063108"/>
    <w:rsid w:val="0006310A"/>
    <w:rsid w:val="000634FD"/>
    <w:rsid w:val="00063812"/>
    <w:rsid w:val="000641FF"/>
    <w:rsid w:val="0006454B"/>
    <w:rsid w:val="00064A8F"/>
    <w:rsid w:val="00064C86"/>
    <w:rsid w:val="00064E48"/>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3B0E"/>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2E4F"/>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634"/>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165"/>
    <w:rsid w:val="001A4308"/>
    <w:rsid w:val="001A450B"/>
    <w:rsid w:val="001A45A7"/>
    <w:rsid w:val="001A4788"/>
    <w:rsid w:val="001A4903"/>
    <w:rsid w:val="001A5256"/>
    <w:rsid w:val="001A5273"/>
    <w:rsid w:val="001A54B9"/>
    <w:rsid w:val="001A6056"/>
    <w:rsid w:val="001A607D"/>
    <w:rsid w:val="001A61F3"/>
    <w:rsid w:val="001A63A0"/>
    <w:rsid w:val="001A641C"/>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DD5"/>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C0A"/>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5AD1"/>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960"/>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982"/>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268"/>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417"/>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3"/>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BCA"/>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5C5F"/>
    <w:rsid w:val="003E6059"/>
    <w:rsid w:val="003E635E"/>
    <w:rsid w:val="003E6507"/>
    <w:rsid w:val="003E6AC7"/>
    <w:rsid w:val="003E6B55"/>
    <w:rsid w:val="003E6C39"/>
    <w:rsid w:val="003E6D26"/>
    <w:rsid w:val="003E7147"/>
    <w:rsid w:val="003E7285"/>
    <w:rsid w:val="003E7819"/>
    <w:rsid w:val="003E7AA8"/>
    <w:rsid w:val="003E7BF7"/>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6EDB"/>
    <w:rsid w:val="00427386"/>
    <w:rsid w:val="00427F5A"/>
    <w:rsid w:val="00427FA5"/>
    <w:rsid w:val="004300DE"/>
    <w:rsid w:val="00430602"/>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5F1"/>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4F3"/>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76B"/>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5C3"/>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C4D"/>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4EF1"/>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6C6B"/>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459"/>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38A"/>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6A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4A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741"/>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544"/>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CDC"/>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BBB"/>
    <w:rsid w:val="00AF1F36"/>
    <w:rsid w:val="00AF236B"/>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643"/>
    <w:rsid w:val="00B0595D"/>
    <w:rsid w:val="00B05A4E"/>
    <w:rsid w:val="00B06453"/>
    <w:rsid w:val="00B06B5F"/>
    <w:rsid w:val="00B06F8A"/>
    <w:rsid w:val="00B070CA"/>
    <w:rsid w:val="00B071D4"/>
    <w:rsid w:val="00B07966"/>
    <w:rsid w:val="00B07DE2"/>
    <w:rsid w:val="00B102B6"/>
    <w:rsid w:val="00B107BE"/>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6D6"/>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1B17"/>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78"/>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67A"/>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1EC7"/>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7A2"/>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2F"/>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29A"/>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2D"/>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47D29"/>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12E"/>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E58"/>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6FD1"/>
    <w:rsid w:val="00EC72FB"/>
    <w:rsid w:val="00EC75E5"/>
    <w:rsid w:val="00EC7DA3"/>
    <w:rsid w:val="00EC7E6A"/>
    <w:rsid w:val="00ED00F0"/>
    <w:rsid w:val="00ED0990"/>
    <w:rsid w:val="00ED0DD6"/>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40"/>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8F4"/>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35B2"/>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12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1B17"/>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link w:val="4Char"/>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2Char">
    <w:name w:val="标题 2 Char"/>
    <w:basedOn w:val="a0"/>
    <w:link w:val="2"/>
    <w:rsid w:val="00073B0E"/>
    <w:rPr>
      <w:rFonts w:ascii="Arial" w:hAnsi="Arial" w:cs="Arial"/>
      <w:sz w:val="32"/>
      <w:szCs w:val="32"/>
      <w:lang w:val="en-GB"/>
    </w:rPr>
  </w:style>
  <w:style w:type="character" w:customStyle="1" w:styleId="4Char">
    <w:name w:val="标题 4 Char"/>
    <w:basedOn w:val="a0"/>
    <w:link w:val="4"/>
    <w:rsid w:val="004E45C3"/>
    <w:rPr>
      <w:rFonts w:ascii="Arial" w:hAnsi="Arial"/>
      <w:sz w:val="24"/>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Docs/R4-190823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8C064-E6A8-449C-9FAE-4DEE75E00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4359</TotalTime>
  <Pages>5</Pages>
  <Words>1701</Words>
  <Characters>9697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11376</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186</cp:revision>
  <cp:lastPrinted>2007-09-06T06:59:00Z</cp:lastPrinted>
  <dcterms:created xsi:type="dcterms:W3CDTF">2019-07-04T05:50:00Z</dcterms:created>
  <dcterms:modified xsi:type="dcterms:W3CDTF">2019-10-04T11:10:00Z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